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CommonLit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Behave according to the rules or standards of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group division based on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Argument or disagreement.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Polite statement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one thing and not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prevents entry or movement, such as a fence.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 or direct involvement with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social group that shares a common homeland, culture, religion, language, or ancestry.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or reasons one has for acting or behaving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being seen as good enough to be allowed into a group.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Barrier    </w:t>
      </w:r>
      <w:r>
        <w:t xml:space="preserve">   Class    </w:t>
      </w:r>
      <w:r>
        <w:t xml:space="preserve">   Conform    </w:t>
      </w:r>
      <w:r>
        <w:t xml:space="preserve">   Courtesy    </w:t>
      </w:r>
      <w:r>
        <w:t xml:space="preserve">   Dispute    </w:t>
      </w:r>
      <w:r>
        <w:t xml:space="preserve">   Ethnicity     </w:t>
      </w:r>
      <w:r>
        <w:t xml:space="preserve">   Interaction    </w:t>
      </w:r>
      <w:r>
        <w:t xml:space="preserve">   Motivation    </w:t>
      </w:r>
      <w:r>
        <w:t xml:space="preserve">   Specific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CommonLit</dc:title>
  <dcterms:created xsi:type="dcterms:W3CDTF">2021-10-11T13:56:56Z</dcterms:created>
  <dcterms:modified xsi:type="dcterms:W3CDTF">2021-10-11T13:56:56Z</dcterms:modified>
</cp:coreProperties>
</file>