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Ovid(Flood)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torrid    </w:t>
      </w:r>
      <w:r>
        <w:t xml:space="preserve">   limpid    </w:t>
      </w:r>
      <w:r>
        <w:t xml:space="preserve">   pious    </w:t>
      </w:r>
      <w:r>
        <w:t xml:space="preserve">   harangue    </w:t>
      </w:r>
      <w:r>
        <w:t xml:space="preserve">   deluge    </w:t>
      </w:r>
      <w:r>
        <w:t xml:space="preserve">   conflagration    </w:t>
      </w:r>
      <w:r>
        <w:t xml:space="preserve">   cabal    </w:t>
      </w:r>
      <w:r>
        <w:t xml:space="preserve">   excise    </w:t>
      </w:r>
      <w:r>
        <w:t xml:space="preserve">   sacrilege    </w:t>
      </w:r>
      <w:r>
        <w:t xml:space="preserve">   styx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Ovid(Flood)</dc:title>
  <dcterms:created xsi:type="dcterms:W3CDTF">2021-10-11T13:57:11Z</dcterms:created>
  <dcterms:modified xsi:type="dcterms:W3CDTF">2021-10-11T13:57:11Z</dcterms:modified>
</cp:coreProperties>
</file>