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PEPPERMINTS IN THE PARLOR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SUGAR HILL HALL    </w:t>
      </w:r>
      <w:r>
        <w:t xml:space="preserve">   REMEMBRANCE ROOM    </w:t>
      </w:r>
      <w:r>
        <w:t xml:space="preserve">   UNCLE TWICE    </w:t>
      </w:r>
      <w:r>
        <w:t xml:space="preserve">   KIPPER    </w:t>
      </w:r>
      <w:r>
        <w:t xml:space="preserve">   MANSION    </w:t>
      </w:r>
      <w:r>
        <w:t xml:space="preserve">   AUNT TWICE    </w:t>
      </w:r>
      <w:r>
        <w:t xml:space="preserve">   MRS MEECHING    </w:t>
      </w:r>
      <w:r>
        <w:t xml:space="preserve">   EMILY    </w:t>
      </w:r>
      <w:r>
        <w:t xml:space="preserve">   PARLOR    </w:t>
      </w:r>
      <w:r>
        <w:t xml:space="preserve">   PEPPERMINTS    </w:t>
      </w:r>
      <w:r>
        <w:t xml:space="preserve">   TRAIN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PEPPERMINTS IN THE PARLOR WORD SEARCH</dc:title>
  <dcterms:created xsi:type="dcterms:W3CDTF">2021-10-11T14:11:40Z</dcterms:created>
  <dcterms:modified xsi:type="dcterms:W3CDTF">2021-10-11T14:11:40Z</dcterms:modified>
</cp:coreProperties>
</file>