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Counterfeit    </w:t>
      </w:r>
      <w:r>
        <w:t xml:space="preserve">   Patient    </w:t>
      </w:r>
      <w:r>
        <w:t xml:space="preserve">   Counsel    </w:t>
      </w:r>
      <w:r>
        <w:t xml:space="preserve">   Branded    </w:t>
      </w:r>
      <w:r>
        <w:t xml:space="preserve">   Generic    </w:t>
      </w:r>
      <w:r>
        <w:t xml:space="preserve">   Prescription    </w:t>
      </w:r>
      <w:r>
        <w:t xml:space="preserve">   Dispensing    </w:t>
      </w:r>
      <w:r>
        <w:t xml:space="preserve">   Compounding    </w:t>
      </w:r>
      <w:r>
        <w:t xml:space="preserve">   Jurisprudence    </w:t>
      </w:r>
      <w:r>
        <w:t xml:space="preserve">   Medicines    </w:t>
      </w:r>
      <w:r>
        <w:t xml:space="preserve">   Pharmacist    </w:t>
      </w:r>
      <w:r>
        <w:t xml:space="preserve">   Supplements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2021-10-11T14:20:05Z</dcterms:created>
  <dcterms:modified xsi:type="dcterms:W3CDTF">2021-10-11T14:20:05Z</dcterms:modified>
</cp:coreProperties>
</file>