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PPE USED FOR CONTROLLING &amp; RESTRAINING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CRATE    </w:t>
      </w:r>
      <w:r>
        <w:t xml:space="preserve">   GLOVES OR GAUNTLETS    </w:t>
      </w:r>
      <w:r>
        <w:t xml:space="preserve">   TOWEL    </w:t>
      </w:r>
      <w:r>
        <w:t xml:space="preserve">   SLIP LEAD    </w:t>
      </w:r>
      <w:r>
        <w:t xml:space="preserve">   ROPE LEAD    </w:t>
      </w:r>
      <w:r>
        <w:t xml:space="preserve">   PLASTIC CONE COLLAR    </w:t>
      </w:r>
      <w:r>
        <w:t xml:space="preserve">   BUSTER COLLAR    </w:t>
      </w:r>
      <w:r>
        <w:t xml:space="preserve">   SUITABLE MUZZLE    </w:t>
      </w:r>
      <w:r>
        <w:t xml:space="preserve">   SHORT LEAD    </w:t>
      </w:r>
      <w:r>
        <w:t xml:space="preserve">   OWN LEAD &amp; COLLAR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USED FOR CONTROLLING &amp; RESTRAINING DOGS</dc:title>
  <dcterms:created xsi:type="dcterms:W3CDTF">2021-10-11T14:44:53Z</dcterms:created>
  <dcterms:modified xsi:type="dcterms:W3CDTF">2021-10-11T14:44:53Z</dcterms:modified>
</cp:coreProperties>
</file>