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Substance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alcohol    </w:t>
      </w:r>
      <w:r>
        <w:t xml:space="preserve">   cannibis    </w:t>
      </w:r>
      <w:r>
        <w:t xml:space="preserve">   death    </w:t>
      </w:r>
      <w:r>
        <w:t xml:space="preserve">   drugs    </w:t>
      </w:r>
      <w:r>
        <w:t xml:space="preserve">   illegal    </w:t>
      </w:r>
      <w:r>
        <w:t xml:space="preserve">   illness    </w:t>
      </w:r>
      <w:r>
        <w:t xml:space="preserve">   legal    </w:t>
      </w:r>
      <w:r>
        <w:t xml:space="preserve">   medical    </w:t>
      </w:r>
      <w:r>
        <w:t xml:space="preserve">   physical addiction    </w:t>
      </w:r>
      <w:r>
        <w:t xml:space="preserve">   prescription    </w:t>
      </w:r>
      <w:r>
        <w:t xml:space="preserve">   psycological addiction    </w:t>
      </w:r>
      <w:r>
        <w:t xml:space="preserve">   substance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Substance</dc:title>
  <dcterms:created xsi:type="dcterms:W3CDTF">2021-10-11T14:59:05Z</dcterms:created>
  <dcterms:modified xsi:type="dcterms:W3CDTF">2021-10-11T14:59:05Z</dcterms:modified>
</cp:coreProperties>
</file>