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Paediatrics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CAFFEINE CITRATE    </w:t>
      </w:r>
      <w:r>
        <w:t xml:space="preserve">   CROUP    </w:t>
      </w:r>
      <w:r>
        <w:t xml:space="preserve">   CUROSURF    </w:t>
      </w:r>
      <w:r>
        <w:t xml:space="preserve">   CYSTIC FIBROSIS    </w:t>
      </w:r>
      <w:r>
        <w:t xml:space="preserve">   DIABETES    </w:t>
      </w:r>
      <w:r>
        <w:t xml:space="preserve">   DRUGGLE    </w:t>
      </w:r>
      <w:r>
        <w:t xml:space="preserve">   ENTERAL FEEDS    </w:t>
      </w:r>
      <w:r>
        <w:t xml:space="preserve">   GESTATIONAL AGE    </w:t>
      </w:r>
      <w:r>
        <w:t xml:space="preserve">   MELATONIN    </w:t>
      </w:r>
      <w:r>
        <w:t xml:space="preserve">   NEONATES    </w:t>
      </w:r>
      <w:r>
        <w:t xml:space="preserve">   PARENTERAL NUTRITION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Paediatrics</dc:title>
  <dcterms:created xsi:type="dcterms:W3CDTF">2021-10-11T13:58:42Z</dcterms:created>
  <dcterms:modified xsi:type="dcterms:W3CDTF">2021-10-11T13:58:42Z</dcterms:modified>
</cp:coreProperties>
</file>