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Anti-depressants    </w:t>
      </w:r>
      <w:r>
        <w:t xml:space="preserve">   Hypnosis    </w:t>
      </w:r>
      <w:r>
        <w:t xml:space="preserve">   Cryotherapy    </w:t>
      </w:r>
      <w:r>
        <w:t xml:space="preserve">   Visual Analog Scale    </w:t>
      </w:r>
      <w:r>
        <w:t xml:space="preserve">   Cognitive Behavior Therapy    </w:t>
      </w:r>
      <w:r>
        <w:t xml:space="preserve">   TENS    </w:t>
      </w:r>
      <w:r>
        <w:t xml:space="preserve">   Acupuncture    </w:t>
      </w:r>
      <w:r>
        <w:t xml:space="preserve">   Neuralgia    </w:t>
      </w:r>
      <w:r>
        <w:t xml:space="preserve">   UAB    </w:t>
      </w:r>
      <w:r>
        <w:t xml:space="preserve">   Phantom Limb    </w:t>
      </w:r>
      <w:r>
        <w:t xml:space="preserve">   Nociception    </w:t>
      </w:r>
      <w:r>
        <w:t xml:space="preserve">   Analgesia    </w:t>
      </w:r>
      <w:r>
        <w:t xml:space="preserve">   McGill    </w:t>
      </w:r>
      <w:r>
        <w:t xml:space="preserve">   Gate control theory    </w:t>
      </w:r>
      <w:r>
        <w:t xml:space="preserve">   Pattern    </w:t>
      </w:r>
      <w:r>
        <w:t xml:space="preserve">   Specificity    </w:t>
      </w:r>
      <w:r>
        <w:t xml:space="preserve">   Psychogenic    </w:t>
      </w:r>
      <w:r>
        <w:t xml:space="preserve">   Organic    </w:t>
      </w:r>
      <w:r>
        <w:t xml:space="preserve">   Acute    </w:t>
      </w:r>
      <w:r>
        <w:t xml:space="preserve">   Chronic    </w:t>
      </w:r>
      <w:r>
        <w:t xml:space="preserve">   Pain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Pain</dc:title>
  <dcterms:created xsi:type="dcterms:W3CDTF">2021-10-11T13:58:36Z</dcterms:created>
  <dcterms:modified xsi:type="dcterms:W3CDTF">2021-10-11T13:58:36Z</dcterms:modified>
</cp:coreProperties>
</file>