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de alta frecuencia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ayudar    </w:t>
      </w:r>
      <w:r>
        <w:t xml:space="preserve">   bien    </w:t>
      </w:r>
      <w:r>
        <w:t xml:space="preserve">   como    </w:t>
      </w:r>
      <w:r>
        <w:t xml:space="preserve">   dije    </w:t>
      </w:r>
      <w:r>
        <w:t xml:space="preserve">   esta    </w:t>
      </w:r>
      <w:r>
        <w:t xml:space="preserve">   fue    </w:t>
      </w:r>
      <w:r>
        <w:t xml:space="preserve">   gusta    </w:t>
      </w:r>
      <w:r>
        <w:t xml:space="preserve">   hacer    </w:t>
      </w:r>
      <w:r>
        <w:t xml:space="preserve">   lee    </w:t>
      </w:r>
      <w:r>
        <w:t xml:space="preserve">   quien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alta frecuencia</dc:title>
  <dcterms:created xsi:type="dcterms:W3CDTF">2021-10-11T13:58:37Z</dcterms:created>
  <dcterms:modified xsi:type="dcterms:W3CDTF">2021-10-11T13:58:37Z</dcterms:modified>
</cp:coreProperties>
</file>