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alta frecuencia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YO    </w:t>
      </w:r>
      <w:r>
        <w:t xml:space="preserve">   MI    </w:t>
      </w:r>
      <w:r>
        <w:t xml:space="preserve">   JUGAR    </w:t>
      </w:r>
      <w:r>
        <w:t xml:space="preserve">   MUY    </w:t>
      </w:r>
      <w:r>
        <w:t xml:space="preserve">   FUI    </w:t>
      </w:r>
      <w:r>
        <w:t xml:space="preserve">   EN    </w:t>
      </w:r>
      <w:r>
        <w:t xml:space="preserve">   NINA    </w:t>
      </w:r>
      <w:r>
        <w:t xml:space="preserve">   FELIZ    </w:t>
      </w:r>
      <w:r>
        <w:t xml:space="preserve">   DICE    </w:t>
      </w:r>
      <w:r>
        <w:t xml:space="preserve">   ESTOY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alta frecuencia </dc:title>
  <dcterms:created xsi:type="dcterms:W3CDTF">2021-10-11T14:00:13Z</dcterms:created>
  <dcterms:modified xsi:type="dcterms:W3CDTF">2021-10-11T14:00:13Z</dcterms:modified>
</cp:coreProperties>
</file>