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Palliative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insomnia    </w:t>
      </w:r>
      <w:r>
        <w:t xml:space="preserve">   fatigue    </w:t>
      </w:r>
      <w:r>
        <w:t xml:space="preserve">   disease    </w:t>
      </w:r>
      <w:r>
        <w:t xml:space="preserve">   comfort    </w:t>
      </w:r>
      <w:r>
        <w:t xml:space="preserve">   anxiety    </w:t>
      </w:r>
      <w:r>
        <w:t xml:space="preserve">   constipation    </w:t>
      </w:r>
      <w:r>
        <w:t xml:space="preserve">   nausea    </w:t>
      </w:r>
      <w:r>
        <w:t xml:space="preserve">   pain    </w:t>
      </w:r>
      <w:r>
        <w:t xml:space="preserve">   prognosis    </w:t>
      </w:r>
      <w:r>
        <w:t xml:space="preserve">   Diagnosis    </w:t>
      </w:r>
      <w:r>
        <w:t xml:space="preserve">   symptom    </w:t>
      </w:r>
      <w:r>
        <w:t xml:space="preserve">   Palliative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Palliative Care</dc:title>
  <dcterms:created xsi:type="dcterms:W3CDTF">2021-10-11T13:58:58Z</dcterms:created>
  <dcterms:modified xsi:type="dcterms:W3CDTF">2021-10-11T13:58:58Z</dcterms:modified>
</cp:coreProperties>
</file>