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Pam Golding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bathroom    </w:t>
      </w:r>
      <w:r>
        <w:t xml:space="preserve">   bedroom    </w:t>
      </w:r>
      <w:r>
        <w:t xml:space="preserve">   braai    </w:t>
      </w:r>
      <w:r>
        <w:t xml:space="preserve">   golding    </w:t>
      </w:r>
      <w:r>
        <w:t xml:space="preserve">   home    </w:t>
      </w:r>
      <w:r>
        <w:t xml:space="preserve">   kitchen    </w:t>
      </w:r>
      <w:r>
        <w:t xml:space="preserve">   lounge    </w:t>
      </w:r>
      <w:r>
        <w:t xml:space="preserve">   pam    </w:t>
      </w:r>
      <w:r>
        <w:t xml:space="preserve">   pool    </w:t>
      </w:r>
      <w:r>
        <w:t xml:space="preserve">  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 Golding Properties</dc:title>
  <dcterms:created xsi:type="dcterms:W3CDTF">2021-10-11T14:00:30Z</dcterms:created>
  <dcterms:modified xsi:type="dcterms:W3CDTF">2021-10-11T14:00:30Z</dcterms:modified>
</cp:coreProperties>
</file>