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Paper Towns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Outlandishly    </w:t>
      </w:r>
      <w:r>
        <w:t xml:space="preserve">   Asbestos    </w:t>
      </w:r>
      <w:r>
        <w:t xml:space="preserve">   Perpetual    </w:t>
      </w:r>
      <w:r>
        <w:t xml:space="preserve">   Fascists    </w:t>
      </w:r>
      <w:r>
        <w:t xml:space="preserve">   Discernible    </w:t>
      </w:r>
      <w:r>
        <w:t xml:space="preserve">   Soliluquy    </w:t>
      </w:r>
      <w:r>
        <w:t xml:space="preserve">   Muster    </w:t>
      </w:r>
      <w:r>
        <w:t xml:space="preserve">   Combust    </w:t>
      </w:r>
      <w:r>
        <w:t xml:space="preserve">   Morosely    </w:t>
      </w:r>
      <w:r>
        <w:t xml:space="preserve">   Implausiblity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Towns</dc:title>
  <dcterms:created xsi:type="dcterms:W3CDTF">2021-10-11T14:01:35Z</dcterms:created>
  <dcterms:modified xsi:type="dcterms:W3CDTF">2021-10-11T14:01:35Z</dcterms:modified>
</cp:coreProperties>
</file>