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Paraguay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Alfredo Stroessner    </w:t>
      </w:r>
      <w:r>
        <w:t xml:space="preserve">   Bilateralism    </w:t>
      </w:r>
      <w:r>
        <w:t xml:space="preserve">   Chaco Indians    </w:t>
      </w:r>
      <w:r>
        <w:t xml:space="preserve">   Constitution    </w:t>
      </w:r>
      <w:r>
        <w:t xml:space="preserve">   Democracy    </w:t>
      </w:r>
      <w:r>
        <w:t xml:space="preserve">   Horacio Cartes    </w:t>
      </w:r>
      <w:r>
        <w:t xml:space="preserve">   Juan Díaz de Solís    </w:t>
      </w:r>
      <w:r>
        <w:t xml:space="preserve">   Paraguayans    </w:t>
      </w:r>
      <w:r>
        <w:t xml:space="preserve">   Separate Powers    </w:t>
      </w:r>
      <w:r>
        <w:t xml:space="preserve">   Spaniards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Paraguay </dc:title>
  <dcterms:created xsi:type="dcterms:W3CDTF">2021-10-11T14:00:58Z</dcterms:created>
  <dcterms:modified xsi:type="dcterms:W3CDTF">2021-10-11T14:00:58Z</dcterms:modified>
</cp:coreProperties>
</file>