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Parallel lines cut by a transversal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alternate exterior angle    </w:t>
      </w:r>
      <w:r>
        <w:t xml:space="preserve">   alternate interior angle    </w:t>
      </w:r>
      <w:r>
        <w:t xml:space="preserve">   congruent    </w:t>
      </w:r>
      <w:r>
        <w:t xml:space="preserve">   corresponding    </w:t>
      </w:r>
      <w:r>
        <w:t xml:space="preserve">   obtuse    </w:t>
      </w:r>
      <w:r>
        <w:t xml:space="preserve">   parallel    </w:t>
      </w:r>
      <w:r>
        <w:t xml:space="preserve">   sameside exterior    </w:t>
      </w:r>
      <w:r>
        <w:t xml:space="preserve">   sameside interior    </w:t>
      </w:r>
      <w:r>
        <w:t xml:space="preserve">   supplementary    </w:t>
      </w:r>
      <w:r>
        <w:t xml:space="preserve">   transversal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 cut by a transversal</dc:title>
  <dcterms:created xsi:type="dcterms:W3CDTF">2021-10-11T14:00:42Z</dcterms:created>
  <dcterms:modified xsi:type="dcterms:W3CDTF">2021-10-11T14:00:42Z</dcterms:modified>
</cp:coreProperties>
</file>