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Insect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antennae    </w:t>
      </w:r>
      <w:r>
        <w:t xml:space="preserve">   echnoderm    </w:t>
      </w:r>
      <w:r>
        <w:t xml:space="preserve">   exoskeleton    </w:t>
      </w:r>
      <w:r>
        <w:t xml:space="preserve">   eyes    </w:t>
      </w:r>
      <w:r>
        <w:t xml:space="preserve">   head    </w:t>
      </w:r>
      <w:r>
        <w:t xml:space="preserve">   insect    </w:t>
      </w:r>
      <w:r>
        <w:t xml:space="preserve">   legs    </w:t>
      </w:r>
      <w:r>
        <w:t xml:space="preserve">   open circulatory system    </w:t>
      </w:r>
      <w:r>
        <w:t xml:space="preserve">   thorax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Insect</dc:title>
  <dcterms:created xsi:type="dcterms:W3CDTF">2021-10-11T14:03:58Z</dcterms:created>
  <dcterms:modified xsi:type="dcterms:W3CDTF">2021-10-11T14:03:58Z</dcterms:modified>
</cp:coreProperties>
</file>