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andar en patineta    </w:t>
      </w:r>
      <w:r>
        <w:t xml:space="preserve">   bucear    </w:t>
      </w:r>
      <w:r>
        <w:t xml:space="preserve">   el pasatiempo    </w:t>
      </w:r>
      <w:r>
        <w:t xml:space="preserve">   esquiar    </w:t>
      </w:r>
      <w:r>
        <w:t xml:space="preserve">   ganar    </w:t>
      </w:r>
      <w:r>
        <w:t xml:space="preserve">   ir de excursion    </w:t>
      </w:r>
      <w:r>
        <w:t xml:space="preserve">   la diversion    </w:t>
      </w:r>
      <w:r>
        <w:t xml:space="preserve">   leer una revista    </w:t>
      </w:r>
      <w:r>
        <w:t xml:space="preserve">   nadar    </w:t>
      </w:r>
      <w:r>
        <w:t xml:space="preserve">   pasear    </w:t>
      </w:r>
      <w:r>
        <w:t xml:space="preserve">   patinar    </w:t>
      </w:r>
      <w:r>
        <w:t xml:space="preserve">   tomar el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</dc:title>
  <dcterms:created xsi:type="dcterms:W3CDTF">2021-10-11T14:04:17Z</dcterms:created>
  <dcterms:modified xsi:type="dcterms:W3CDTF">2021-10-11T14:04:17Z</dcterms:modified>
</cp:coreProperties>
</file>