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Passover and Sukkot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Greenery    </w:t>
      </w:r>
      <w:r>
        <w:t xml:space="preserve">   Lamb bone    </w:t>
      </w:r>
      <w:r>
        <w:t xml:space="preserve">   Wine    </w:t>
      </w:r>
      <w:r>
        <w:t xml:space="preserve">   God    </w:t>
      </w:r>
      <w:r>
        <w:t xml:space="preserve">   Tent    </w:t>
      </w:r>
      <w:r>
        <w:t xml:space="preserve">   Shelter    </w:t>
      </w:r>
      <w:r>
        <w:t xml:space="preserve">   Sukkot    </w:t>
      </w:r>
      <w:r>
        <w:t xml:space="preserve">   Passover    </w:t>
      </w:r>
      <w:r>
        <w:t xml:space="preserve">   egg    </w:t>
      </w:r>
      <w:r>
        <w:t xml:space="preserve">   salt water    </w:t>
      </w:r>
      <w:r>
        <w:t xml:space="preserve">   Charoset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and Sukkot</dc:title>
  <dcterms:created xsi:type="dcterms:W3CDTF">2021-10-11T14:05:55Z</dcterms:created>
  <dcterms:modified xsi:type="dcterms:W3CDTF">2021-10-11T14:05:55Z</dcterms:modified>
</cp:coreProperties>
</file>