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Irregular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wake</w:t>
            </w:r>
          </w:p>
        </w:tc>
      </w:tr>
    </w:tbl>
    <w:p>
      <w:pPr>
        <w:pStyle w:val="WordBankMedium"/>
      </w:pPr>
      <w:r>
        <w:t xml:space="preserve">   was    </w:t>
      </w:r>
      <w:r>
        <w:t xml:space="preserve">   brought    </w:t>
      </w:r>
      <w:r>
        <w:t xml:space="preserve">   bought    </w:t>
      </w:r>
      <w:r>
        <w:t xml:space="preserve">   could    </w:t>
      </w:r>
      <w:r>
        <w:t xml:space="preserve">   chose    </w:t>
      </w:r>
      <w:r>
        <w:t xml:space="preserve">   came    </w:t>
      </w:r>
      <w:r>
        <w:t xml:space="preserve">   cut    </w:t>
      </w:r>
      <w:r>
        <w:t xml:space="preserve">   did    </w:t>
      </w:r>
      <w:r>
        <w:t xml:space="preserve">   drank    </w:t>
      </w:r>
      <w:r>
        <w:t xml:space="preserve">   drove    </w:t>
      </w:r>
      <w:r>
        <w:t xml:space="preserve">   felt    </w:t>
      </w:r>
      <w:r>
        <w:t xml:space="preserve">   found    </w:t>
      </w:r>
      <w:r>
        <w:t xml:space="preserve">   forgot    </w:t>
      </w:r>
      <w:r>
        <w:t xml:space="preserve">   got    </w:t>
      </w:r>
      <w:r>
        <w:t xml:space="preserve">   had    </w:t>
      </w:r>
      <w:r>
        <w:t xml:space="preserve">   kept    </w:t>
      </w:r>
      <w:r>
        <w:t xml:space="preserve">   learnt    </w:t>
      </w:r>
      <w:r>
        <w:t xml:space="preserve">   left    </w:t>
      </w:r>
      <w:r>
        <w:t xml:space="preserve">   made    </w:t>
      </w:r>
      <w:r>
        <w:t xml:space="preserve">   met    </w:t>
      </w:r>
      <w:r>
        <w:t xml:space="preserve">   paid    </w:t>
      </w:r>
      <w:r>
        <w:t xml:space="preserve">   put    </w:t>
      </w:r>
      <w:r>
        <w:t xml:space="preserve">   read    </w:t>
      </w:r>
      <w:r>
        <w:t xml:space="preserve">   said    </w:t>
      </w:r>
      <w:r>
        <w:t xml:space="preserve">   sent    </w:t>
      </w:r>
      <w:r>
        <w:t xml:space="preserve">   slept    </w:t>
      </w:r>
      <w:r>
        <w:t xml:space="preserve">   spoke    </w:t>
      </w:r>
      <w:r>
        <w:t xml:space="preserve">   stood    </w:t>
      </w:r>
      <w:r>
        <w:t xml:space="preserve">   swam    </w:t>
      </w:r>
      <w:r>
        <w:t xml:space="preserve">   took    </w:t>
      </w:r>
      <w:r>
        <w:t xml:space="preserve">   taught    </w:t>
      </w:r>
      <w:r>
        <w:t xml:space="preserve">   told    </w:t>
      </w:r>
      <w:r>
        <w:t xml:space="preserve">   understood    </w:t>
      </w:r>
      <w:r>
        <w:t xml:space="preserve">   woke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Irregular </dc:title>
  <dcterms:created xsi:type="dcterms:W3CDTF">2021-10-11T14:06:05Z</dcterms:created>
  <dcterms:modified xsi:type="dcterms:W3CDTF">2021-10-11T14:06:05Z</dcterms:modified>
</cp:coreProperties>
</file>