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primary malignant brain tumors (Ch8)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Viral infection of young children that produces inflammatory obstructive swelling localized to the subglottic portion of the trachea (Ch3)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bone formation(Ch4)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described the rhythmic smooth muscle contractions in the intestines (Ch5)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Cancerous cells that invade and destroy adjacent structures and spread to distant sites (Ch1)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mitral valve (Ch7)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name for the fungal infection "valley fever" (Ch3)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caused the urinary bladder to inflame and more frequently occurs in women than men (Ch6)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injury to brain tissue caused by movement of the brain within the calvaria after blunt trauma to the skull (Ch8)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cause of renovascular hypertension (Ch7)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telescoping of one part of the intestinal tract into another because of peristalsis (Ch5)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osteogenesis imperfecta(Ch4)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type of fusion anomaly in the kidney (Ch6)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underlying cause of a disease is unknown (Ch1)</w:t>
            </w:r>
          </w:p>
        </w:tc>
      </w:tr>
    </w:tbl>
    <w:p>
      <w:pPr>
        <w:pStyle w:val="WordBankLarge"/>
      </w:pPr>
      <w:r>
        <w:t xml:space="preserve">   metastasize    </w:t>
      </w:r>
      <w:r>
        <w:t xml:space="preserve">   idiopathic    </w:t>
      </w:r>
      <w:r>
        <w:t xml:space="preserve">   croup    </w:t>
      </w:r>
      <w:r>
        <w:t xml:space="preserve">   coccidioidomycosis    </w:t>
      </w:r>
      <w:r>
        <w:t xml:space="preserve">   ossification    </w:t>
      </w:r>
      <w:r>
        <w:t xml:space="preserve">   brittlebones    </w:t>
      </w:r>
      <w:r>
        <w:t xml:space="preserve">   peristalsis    </w:t>
      </w:r>
      <w:r>
        <w:t xml:space="preserve">   Intussusception    </w:t>
      </w:r>
      <w:r>
        <w:t xml:space="preserve">   Horseshoe    </w:t>
      </w:r>
      <w:r>
        <w:t xml:space="preserve">   cystitis    </w:t>
      </w:r>
      <w:r>
        <w:t xml:space="preserve">   Bicuspid     </w:t>
      </w:r>
      <w:r>
        <w:t xml:space="preserve">   FibromuscularDysplasia    </w:t>
      </w:r>
      <w:r>
        <w:t xml:space="preserve">   Gliomas    </w:t>
      </w:r>
      <w:r>
        <w:t xml:space="preserve">   cerebralcontusion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2021-10-11T14:06:48Z</dcterms:created>
  <dcterms:modified xsi:type="dcterms:W3CDTF">2021-10-11T14:06:48Z</dcterms:modified>
</cp:coreProperties>
</file>