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Patient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Understanding    </w:t>
      </w:r>
      <w:r>
        <w:t xml:space="preserve">   Accreditation    </w:t>
      </w:r>
      <w:r>
        <w:t xml:space="preserve">   Joint Commission    </w:t>
      </w:r>
      <w:r>
        <w:t xml:space="preserve">   Advocacy    </w:t>
      </w:r>
      <w:r>
        <w:t xml:space="preserve">   Improved Health    </w:t>
      </w:r>
      <w:r>
        <w:t xml:space="preserve">   Benefits    </w:t>
      </w:r>
      <w:r>
        <w:t xml:space="preserve">   Satisfaction    </w:t>
      </w:r>
      <w:r>
        <w:t xml:space="preserve">   Patient    </w:t>
      </w:r>
      <w:r>
        <w:t xml:space="preserve">   Knowledge    </w:t>
      </w:r>
      <w:r>
        <w:t xml:space="preserve">   Important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Education</dc:title>
  <dcterms:created xsi:type="dcterms:W3CDTF">2021-10-11T14:06:51Z</dcterms:created>
  <dcterms:modified xsi:type="dcterms:W3CDTF">2021-10-11T14:06:51Z</dcterms:modified>
</cp:coreProperties>
</file>