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Experience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St. Mary's Rewards program; recognition is given to the highest scoring units for the following measures: Staff worked well together and Response to concerns/questions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acronym for Hospital Consumer Assessment of Healthcare Providers and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report that MUST be created when a patient or their family member has a concern, compliment or suggestion.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Opportunity for Improvement (OFI) report link is found here. This is where you enter patient concerns, compliments or suggestions.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goal is to ensure our patients an __________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St. Mary's council that is made up of leaders, patients and family members. They work on projects to promote exceptional patient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how patient feedback is collected. Patients receive this in the mail or via email after discharge or an episode of patient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St. Mary's leaders and employees that analyzes data and creates goals to improve the patient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for leaders meeting with patients to discuss their stay so that patient concerns and compliments can be addressed in real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patient concern that can easily be resolved prior to the patient being discharged.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Efforts utilized to correct a problem and retain customer good will.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patient concern that can't be easily resolved prior to discharge.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company that provides us with data related to patient feedback.</w:t>
            </w:r>
          </w:p>
        </w:tc>
      </w:tr>
    </w:tbl>
    <w:p>
      <w:pPr>
        <w:pStyle w:val="WordBankLarge"/>
      </w:pPr>
      <w:r>
        <w:t xml:space="preserve">   HCAHPS     </w:t>
      </w:r>
      <w:r>
        <w:t xml:space="preserve">   Simply The Best    </w:t>
      </w:r>
      <w:r>
        <w:t xml:space="preserve">   Complaint    </w:t>
      </w:r>
      <w:r>
        <w:t xml:space="preserve">   Service Recovery     </w:t>
      </w:r>
      <w:r>
        <w:t xml:space="preserve">   Patient and Family Experience Team    </w:t>
      </w:r>
      <w:r>
        <w:t xml:space="preserve">   Patient and Family Advisory Coucil    </w:t>
      </w:r>
      <w:r>
        <w:t xml:space="preserve">   Grievance     </w:t>
      </w:r>
      <w:r>
        <w:t xml:space="preserve">   Press Ganey    </w:t>
      </w:r>
      <w:r>
        <w:t xml:space="preserve">   Opportunity for Improvement    </w:t>
      </w:r>
      <w:r>
        <w:t xml:space="preserve">   Intranet     </w:t>
      </w:r>
      <w:r>
        <w:t xml:space="preserve">   The Patient Experience    </w:t>
      </w:r>
      <w:r>
        <w:t xml:space="preserve">   Patient Satisfaction Survey    </w:t>
      </w:r>
      <w:r>
        <w:t xml:space="preserve">   Exceptional    </w:t>
      </w:r>
      <w:r>
        <w:t xml:space="preserve">   Leader Rounding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Experience Week</dc:title>
  <dcterms:created xsi:type="dcterms:W3CDTF">2021-10-11T14:06:56Z</dcterms:created>
  <dcterms:modified xsi:type="dcterms:W3CDTF">2021-10-11T14:06:56Z</dcterms:modified>
</cp:coreProperties>
</file>