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Patron Saints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Gardeners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Accountants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Athletes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Boy Scouts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Travelers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Nurses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Farmers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Cooks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Bakers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Astronomers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Lost Items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Fathers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Throats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Ireland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Musicians</w:t>
            </w:r>
          </w:p>
        </w:tc>
      </w:tr>
    </w:tbl>
    <w:p>
      <w:pPr>
        <w:pStyle w:val="WordBankLarge"/>
      </w:pPr>
      <w:r>
        <w:t xml:space="preserve">   St. Dominic    </w:t>
      </w:r>
      <w:r>
        <w:t xml:space="preserve">   St. Francis    </w:t>
      </w:r>
      <w:r>
        <w:t xml:space="preserve">   St. Anthony    </w:t>
      </w:r>
      <w:r>
        <w:t xml:space="preserve">   St. Christopher    </w:t>
      </w:r>
      <w:r>
        <w:t xml:space="preserve">   St. Luke    </w:t>
      </w:r>
      <w:r>
        <w:t xml:space="preserve">   St. Nicholas    </w:t>
      </w:r>
      <w:r>
        <w:t xml:space="preserve">   St. Clare    </w:t>
      </w:r>
      <w:r>
        <w:t xml:space="preserve">   St. Matthew the Evangelist    </w:t>
      </w:r>
      <w:r>
        <w:t xml:space="preserve">   Saint Lorenzo    </w:t>
      </w:r>
      <w:r>
        <w:t xml:space="preserve">   Isidore     </w:t>
      </w:r>
      <w:r>
        <w:t xml:space="preserve">   St. Monica    </w:t>
      </w:r>
      <w:r>
        <w:t xml:space="preserve">   St. Cecilia    </w:t>
      </w:r>
      <w:r>
        <w:t xml:space="preserve">   St. George    </w:t>
      </w:r>
      <w:r>
        <w:t xml:space="preserve">   St. Joseph    </w:t>
      </w:r>
      <w:r>
        <w:t xml:space="preserve">   St. Adelard    </w:t>
      </w:r>
      <w:r>
        <w:t xml:space="preserve">   St. Agatha    </w:t>
      </w:r>
      <w:r>
        <w:t xml:space="preserve">   St. Sebastian    </w:t>
      </w:r>
      <w:r>
        <w:t xml:space="preserve">   St. Michael the Archangel    </w:t>
      </w:r>
      <w:r>
        <w:t xml:space="preserve">   St. Blaze    </w:t>
      </w:r>
      <w:r>
        <w:t xml:space="preserve">   St. Patrick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Patron Saints Crossword </dc:title>
  <dcterms:created xsi:type="dcterms:W3CDTF">2021-10-11T14:07:34Z</dcterms:created>
  <dcterms:modified xsi:type="dcterms:W3CDTF">2021-10-11T14:07:34Z</dcterms:modified>
</cp:coreProperties>
</file>