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of Lakewood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Director of Lakewood FHC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Physician Assisant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Cleveland Clinic CEO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Patient financial advocate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ED Medical 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Administrative assistant to Lakewood FHC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Outpatient PFSS work 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Assistant nurse manager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Nurse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PFSS work 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Lakewood FHC police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PFSS Supervisor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Lakewood FHC police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Pharmacy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Medical director of the FHC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Doer of all things</w:t>
            </w:r>
          </w:p>
        </w:tc>
      </w:tr>
    </w:tbl>
    <w:p>
      <w:pPr>
        <w:pStyle w:val="WordBankLarge"/>
      </w:pPr>
      <w:r>
        <w:t xml:space="preserve">   James Hekman    </w:t>
      </w:r>
      <w:r>
        <w:t xml:space="preserve">   Linda Parrott    </w:t>
      </w:r>
      <w:r>
        <w:t xml:space="preserve">   Bridget Garrison    </w:t>
      </w:r>
      <w:r>
        <w:t xml:space="preserve">   Tomislav Mihaljevic    </w:t>
      </w:r>
      <w:r>
        <w:t xml:space="preserve">   Judith Welsh    </w:t>
      </w:r>
      <w:r>
        <w:t xml:space="preserve">   Kevin Berry    </w:t>
      </w:r>
      <w:r>
        <w:t xml:space="preserve">   Norma Johnson    </w:t>
      </w:r>
      <w:r>
        <w:t xml:space="preserve">   Judith Rogowski    </w:t>
      </w:r>
      <w:r>
        <w:t xml:space="preserve">   Gina Matyas    </w:t>
      </w:r>
      <w:r>
        <w:t xml:space="preserve">   Jeanette Glinski    </w:t>
      </w:r>
      <w:r>
        <w:t xml:space="preserve">   Alyssa Pease    </w:t>
      </w:r>
      <w:r>
        <w:t xml:space="preserve">   Robert Weber    </w:t>
      </w:r>
      <w:r>
        <w:t xml:space="preserve">   Pete Cascio    </w:t>
      </w:r>
      <w:r>
        <w:t xml:space="preserve">   Richard Bernhardt    </w:t>
      </w:r>
      <w:r>
        <w:t xml:space="preserve">   Tirza Torrez    </w:t>
      </w:r>
      <w:r>
        <w:t xml:space="preserve">   Sean Mccoy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of Lakewood</dc:title>
  <dcterms:created xsi:type="dcterms:W3CDTF">2021-10-11T14:12:16Z</dcterms:created>
  <dcterms:modified xsi:type="dcterms:W3CDTF">2021-10-11T14:12:16Z</dcterms:modified>
</cp:coreProperties>
</file>