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Percy Jackson &amp; the Sea of Monsters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magical artifact with powerful healing 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demigod, the son of the mortal Sally Jackson and the Greek god Poseidon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god of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Greek demigod training facility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Cyclops and the son of Poseidon; Percy’s half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Daughter of Helios, the Titan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Activities director at Camp Half-Blood; Centaur trainer of heroes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Daughter of 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Greek god of wine, madness, and parties; also known as Mr. D, the camp director of Camp Half-Blood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Searchers, Trackers or Tracking Satyrs chosen by Mr.D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Daughter of Aphrodite and former head counselor of the Aphrodite Cabin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Greek demigod and daughter of Zeus. She was transformed into a pine tree on Half-Blood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Head counselor of Athena's cabin and the architect of Olympus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Son of Hermes and Percy’s nemesis; Poisoned Thalia’s tree using elder python poison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Bronze bulls the size of elephants made by Hephaestus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Daughter of Zeus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blind Cyclops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satyr and Lord of the Wild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trio of old women who share among them a single eye and a single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Sea Nymphs who lured sailors to their death with a bewitching song</w:t>
            </w:r>
          </w:p>
        </w:tc>
      </w:tr>
    </w:tbl>
    <w:p>
      <w:pPr>
        <w:pStyle w:val="WordBankLarge"/>
      </w:pPr>
      <w:r>
        <w:t xml:space="preserve">   Hermes    </w:t>
      </w:r>
      <w:r>
        <w:t xml:space="preserve">   Annabeth Chase    </w:t>
      </w:r>
      <w:r>
        <w:t xml:space="preserve">   Percy Jackson    </w:t>
      </w:r>
      <w:r>
        <w:t xml:space="preserve">   Tyson    </w:t>
      </w:r>
      <w:r>
        <w:t xml:space="preserve">   Thalio Grace    </w:t>
      </w:r>
      <w:r>
        <w:t xml:space="preserve">   Clarisse La Rus    </w:t>
      </w:r>
      <w:r>
        <w:t xml:space="preserve">   Ares    </w:t>
      </w:r>
      <w:r>
        <w:t xml:space="preserve">   Luke Castellan    </w:t>
      </w:r>
      <w:r>
        <w:t xml:space="preserve">   Grover Underwood    </w:t>
      </w:r>
      <w:r>
        <w:t xml:space="preserve">   Silena Beauregard    </w:t>
      </w:r>
      <w:r>
        <w:t xml:space="preserve">   Chiron    </w:t>
      </w:r>
      <w:r>
        <w:t xml:space="preserve">   Camp Half Blood    </w:t>
      </w:r>
      <w:r>
        <w:t xml:space="preserve">   Sirens    </w:t>
      </w:r>
      <w:r>
        <w:t xml:space="preserve">   Polyphemus    </w:t>
      </w:r>
      <w:r>
        <w:t xml:space="preserve">   Dionysus    </w:t>
      </w:r>
      <w:r>
        <w:t xml:space="preserve">   Ichneutae    </w:t>
      </w:r>
      <w:r>
        <w:t xml:space="preserve">   Circe    </w:t>
      </w:r>
      <w:r>
        <w:t xml:space="preserve">   The Gray Sisters    </w:t>
      </w:r>
      <w:r>
        <w:t xml:space="preserve">   Thalia Grace    </w:t>
      </w:r>
      <w:r>
        <w:t xml:space="preserve">   Colchis Bulls    </w:t>
      </w:r>
      <w:r>
        <w:t xml:space="preserve">   Golden Fleece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Jackson &amp; the Sea of Monsters</dc:title>
  <dcterms:created xsi:type="dcterms:W3CDTF">2021-10-11T14:13:08Z</dcterms:created>
  <dcterms:modified xsi:type="dcterms:W3CDTF">2021-10-11T14:13:08Z</dcterms:modified>
</cp:coreProperties>
</file>