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lippincott procedures    </w:t>
      </w:r>
      <w:r>
        <w:t xml:space="preserve">   pericare    </w:t>
      </w:r>
      <w:r>
        <w:t xml:space="preserve">   clean catch urine    </w:t>
      </w:r>
      <w:r>
        <w:t xml:space="preserve">   urosepsis    </w:t>
      </w:r>
      <w:r>
        <w:t xml:space="preserve">   foley care    </w:t>
      </w:r>
      <w:r>
        <w:t xml:space="preserve">   front to back    </w:t>
      </w:r>
      <w:r>
        <w:t xml:space="preserve">   bath wipes    </w:t>
      </w:r>
      <w:r>
        <w:t xml:space="preserve">   document    </w:t>
      </w:r>
      <w:r>
        <w:t xml:space="preserve">   every twelve hours    </w:t>
      </w:r>
      <w:r>
        <w:t xml:space="preserve">   urinary track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Pericare</dc:title>
  <dcterms:created xsi:type="dcterms:W3CDTF">2021-10-11T14:14:43Z</dcterms:created>
  <dcterms:modified xsi:type="dcterms:W3CDTF">2021-10-11T14:14:43Z</dcterms:modified>
</cp:coreProperties>
</file>