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periodic Table family has 7 electrons in their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periodic table is grouped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material that is typically hard, shiny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or substance that is not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periodic table groups that have 5 electrons in their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periodic table is usually arranged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families on the periodic table that has soft and silvery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Elements on the periodic table is grouped in families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Family of the periodic table are good conductors of heat and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on both sides of the zigzag line have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element left out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Element has a different __________ to certain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this periodic table family some are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notation of one or two letters representing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families from the periodic table that has 4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an atom of a chemical element expressed in atomic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given to a 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periodic table family has 3 electrons in their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evidence based explanation</w:t>
            </w:r>
          </w:p>
        </w:tc>
      </w:tr>
    </w:tbl>
    <w:p>
      <w:pPr>
        <w:pStyle w:val="WordBankLarge"/>
      </w:pPr>
      <w:r>
        <w:t xml:space="preserve">   Metals    </w:t>
      </w:r>
      <w:r>
        <w:t xml:space="preserve">   Nonmetals    </w:t>
      </w:r>
      <w:r>
        <w:t xml:space="preserve">   Atomic Mass    </w:t>
      </w:r>
      <w:r>
        <w:t xml:space="preserve">   Periods    </w:t>
      </w:r>
      <w:r>
        <w:t xml:space="preserve">   Chemical Symbol    </w:t>
      </w:r>
      <w:r>
        <w:t xml:space="preserve">   Metalloids    </w:t>
      </w:r>
      <w:r>
        <w:t xml:space="preserve">   Chemical properties    </w:t>
      </w:r>
      <w:r>
        <w:t xml:space="preserve">   Families    </w:t>
      </w:r>
      <w:r>
        <w:t xml:space="preserve">   Carbon Family    </w:t>
      </w:r>
      <w:r>
        <w:t xml:space="preserve">   Alkai Metals    </w:t>
      </w:r>
      <w:r>
        <w:t xml:space="preserve">   Nitrogen Family    </w:t>
      </w:r>
      <w:r>
        <w:t xml:space="preserve">   Theories    </w:t>
      </w:r>
      <w:r>
        <w:t xml:space="preserve">   Rows    </w:t>
      </w:r>
      <w:r>
        <w:t xml:space="preserve">   Chemical Reaction    </w:t>
      </w:r>
      <w:r>
        <w:t xml:space="preserve">   Transition Metals    </w:t>
      </w:r>
      <w:r>
        <w:t xml:space="preserve">   Boron Family    </w:t>
      </w:r>
      <w:r>
        <w:t xml:space="preserve">   Halogen Group    </w:t>
      </w:r>
      <w:r>
        <w:t xml:space="preserve">   Rare Earth Metals    </w:t>
      </w:r>
      <w:r>
        <w:t xml:space="preserve">   Hydrogen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2021-10-11T14:14:54Z</dcterms:created>
  <dcterms:modified xsi:type="dcterms:W3CDTF">2021-10-11T14:14:54Z</dcterms:modified>
</cp:coreProperties>
</file>