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 Finance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dollar amount you pay to use credit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“The Fed” is short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decision to give an applicant credit is made a: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financial product may pay a dividend?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need to make a long distance call from a pay phone and do not have cash what else can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given to you of value: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like a credit card and is given as a present with a certain amount of money on it to be used to a specific store: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APR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Assets that people are generally willing to accept in exchange for goods and services or for payment or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loan NO ONE should ever apply for/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Using someone else’s money, promising to repay them soon, and paying for a fee for use of the money, is the definition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Investment that holds a wide range of different investments providing diversification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you have a savings account and a car loan from a not-for-profit financial institution, you’re probably a member of what type of financial institution?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card (usually plastic) that enables the holder to withdraw money or to have the cost of purchases charged directly to the holders back account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Money or other assets given to parry upon ones death, also known as a bequest: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form of payment to an employee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Among of income left after taxes and deductions have been taken out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color of a U.S dollar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IRS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financial product has the most predictable income?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money is not used and goods and services are exchanged for other food and services, this system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Taxes paid to the state, amount depends on how much you make, plays for the state government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entitled to benefits or proceeds of an insurance policy or will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common name for U.S. currency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money you make is called: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Financial services/products offers by banks and credit unions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type of electronic funds transfer?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term used to describe the ease and speed with which you can convert savings or an investment to cash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Earnings from work or investment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of the following insurance covers vehicles?</w:t>
            </w:r>
          </w:p>
        </w:tc>
      </w:tr>
    </w:tbl>
    <w:p>
      <w:pPr>
        <w:pStyle w:val="WordBankLarge"/>
      </w:pPr>
      <w:r>
        <w:t xml:space="preserve">   Federal Reserve System    </w:t>
      </w:r>
      <w:r>
        <w:t xml:space="preserve">   ATM transaction     </w:t>
      </w:r>
      <w:r>
        <w:t xml:space="preserve">   Savings and loans     </w:t>
      </w:r>
      <w:r>
        <w:t xml:space="preserve">   Green     </w:t>
      </w:r>
      <w:r>
        <w:t xml:space="preserve">   Mutual Funds    </w:t>
      </w:r>
      <w:r>
        <w:t xml:space="preserve">   Cash card    </w:t>
      </w:r>
      <w:r>
        <w:t xml:space="preserve">   Credit union     </w:t>
      </w:r>
      <w:r>
        <w:t xml:space="preserve">   Green backs     </w:t>
      </w:r>
      <w:r>
        <w:t xml:space="preserve">   Liquidity     </w:t>
      </w:r>
      <w:r>
        <w:t xml:space="preserve">   Credit     </w:t>
      </w:r>
      <w:r>
        <w:t xml:space="preserve">   Barter     </w:t>
      </w:r>
      <w:r>
        <w:t xml:space="preserve">   Certificate of deposit     </w:t>
      </w:r>
      <w:r>
        <w:t xml:space="preserve">   Common stock     </w:t>
      </w:r>
      <w:r>
        <w:t xml:space="preserve">   Automobile     </w:t>
      </w:r>
      <w:r>
        <w:t xml:space="preserve">   Annual percentage rate    </w:t>
      </w:r>
      <w:r>
        <w:t xml:space="preserve">   Finance charge     </w:t>
      </w:r>
      <w:r>
        <w:t xml:space="preserve">   Beneficiary     </w:t>
      </w:r>
      <w:r>
        <w:t xml:space="preserve">   Debit card     </w:t>
      </w:r>
      <w:r>
        <w:t xml:space="preserve">   Earnings     </w:t>
      </w:r>
      <w:r>
        <w:t xml:space="preserve">   Gift     </w:t>
      </w:r>
      <w:r>
        <w:t xml:space="preserve">   Gift card     </w:t>
      </w:r>
      <w:r>
        <w:t xml:space="preserve">   Income     </w:t>
      </w:r>
      <w:r>
        <w:t xml:space="preserve">   Inheritance     </w:t>
      </w:r>
      <w:r>
        <w:t xml:space="preserve">   Internal Revenue Service     </w:t>
      </w:r>
      <w:r>
        <w:t xml:space="preserve">   Paycheck     </w:t>
      </w:r>
      <w:r>
        <w:t xml:space="preserve">   Net pay     </w:t>
      </w:r>
      <w:r>
        <w:t xml:space="preserve">   State taxes     </w:t>
      </w:r>
      <w:r>
        <w:t xml:space="preserve">   Money     </w:t>
      </w:r>
      <w:r>
        <w:t xml:space="preserve">   Payday loans     </w:t>
      </w:r>
      <w:r>
        <w:t xml:space="preserve">   Creditor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 Finance Crossword </dc:title>
  <dcterms:created xsi:type="dcterms:W3CDTF">2021-10-11T14:15:39Z</dcterms:created>
  <dcterms:modified xsi:type="dcterms:W3CDTF">2021-10-11T14:15:39Z</dcterms:modified>
</cp:coreProperties>
</file>