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and 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Successful Aging    </w:t>
      </w:r>
      <w:r>
        <w:t xml:space="preserve">   Big Five Inventory    </w:t>
      </w:r>
      <w:r>
        <w:t xml:space="preserve">   Leisure    </w:t>
      </w:r>
      <w:r>
        <w:t xml:space="preserve">   Negative Affect    </w:t>
      </w:r>
      <w:r>
        <w:t xml:space="preserve">   Positive Affect    </w:t>
      </w:r>
      <w:r>
        <w:t xml:space="preserve">   Agreeableness    </w:t>
      </w:r>
      <w:r>
        <w:t xml:space="preserve">   Extraversion    </w:t>
      </w:r>
      <w:r>
        <w:t xml:space="preserve">   Neuroticism    </w:t>
      </w:r>
      <w:r>
        <w:t xml:space="preserve">   Positive Emotions    </w:t>
      </w:r>
      <w:r>
        <w:t xml:space="preserve">   Oppenness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Aging </dc:title>
  <dcterms:created xsi:type="dcterms:W3CDTF">2021-10-11T14:16:44Z</dcterms:created>
  <dcterms:modified xsi:type="dcterms:W3CDTF">2021-10-11T14:16:44Z</dcterms:modified>
</cp:coreProperties>
</file>