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high modality    </w:t>
      </w:r>
      <w:r>
        <w:t xml:space="preserve">   repetition    </w:t>
      </w:r>
      <w:r>
        <w:t xml:space="preserve">   anecdotes    </w:t>
      </w:r>
      <w:r>
        <w:t xml:space="preserve">   body paragraphs    </w:t>
      </w:r>
      <w:r>
        <w:t xml:space="preserve">   hook    </w:t>
      </w:r>
      <w:r>
        <w:t xml:space="preserve">   persuasive    </w:t>
      </w:r>
      <w:r>
        <w:t xml:space="preserve">   arguments    </w:t>
      </w:r>
      <w:r>
        <w:t xml:space="preserve">   Emotive language    </w:t>
      </w:r>
      <w:r>
        <w:t xml:space="preserve">   Facts    </w:t>
      </w:r>
      <w:r>
        <w:t xml:space="preserve">   Topic Sentence    </w:t>
      </w:r>
      <w:r>
        <w:t xml:space="preserve">   rhetorical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2021-10-11T14:17:32Z</dcterms:created>
  <dcterms:modified xsi:type="dcterms:W3CDTF">2021-10-11T14:17:32Z</dcterms:modified>
</cp:coreProperties>
</file>