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application/vnd.openxmlformats-package.relationships+xml" Extension="rels"/>
  <Default ContentType="application/xml" Extension="xml"/>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header+xml" PartName="/word/header1.xml"/>
  <Override ContentType="application/vnd.openxmlformats-officedocument.wordprocessingml.footer+xml" PartName="/word/footer1.xml"/>
</Types>
</file>

<file path=_rels/.rel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tbl>
      <w:tblPr>
        <w:tblCellMar>
          <w:bottom w:type="auto" w:w="0"/>
          <w:top w:type="auto" w:w="0"/>
          <w:left w:type="auto" w:w="0"/>
          <w:right w:type="auto" w:w="0"/>
        </w:tblCellMar>
        <w:tblBorders>
          <w:top w:val="none" w:space="0"/>
          <w:left w:val="none" w:space="0"/>
          <w:bottom w:val="none" w:space="0"/>
          <w:right w:val="none" w:space="0"/>
          <w:insideH w:val="none" w:space="0"/>
          <w:insideV w:val="none" w:space="0"/>
        </w:tblBorders>
        <w:tblW w:type="pct" w:w="100%"/>
      </w:tblPr>
      <w:tblGrid>
        <w:gridCol w:w="100"/>
        <w:gridCol w:w="100"/>
      </w:tblGrid>
      <w:tr>
        <w:tc>
          <w:p>
            <w:pPr>
              <w:pStyle w:val="NameDatePeriod"/>
            </w:pPr>
            <w:r>
              <w:t xml:space="preserve">Name: ___________________________________</w:t>
            </w:r>
          </w:p>
        </w:tc>
        <w:tc>
          <w:p>
            <w:pPr>
              <w:jc w:val="right"/>
              <w:pStyle w:val="NameDatePeriod"/>
            </w:pPr>
            <w:r>
              <w:t xml:space="preserve">Date: ______________</w:t>
            </w:r>
          </w:p>
        </w:tc>
      </w:tr>
    </w:tbl>
    <w:p>
      <w:pPr>
        <w:pStyle w:val="PuzzleTitle"/>
      </w:pPr>
      <w:r>
        <w:t xml:space="preserve">Pharmacodynamics</w:t>
      </w:r>
    </w:p>
    <w:tbl>
      <w:tblPr>
        <w:tblCellMar>
          <w:bottom w:type="auto" w:w="0"/>
          <w:top w:type="auto" w:w="0"/>
          <w:left w:type="auto" w:w="0"/>
          <w:right w:type="auto" w:w="0"/>
        </w:tblCellMar>
        <w:tblBorders>
          <w:top w:val="none" w:space="0"/>
          <w:left w:val="none" w:space="0"/>
          <w:bottom w:val="none" w:space="0"/>
          <w:right w:val="none" w:space="0"/>
          <w:insideH w:val="none" w:space="0"/>
          <w:insideV w:val="none" w:space="0"/>
        </w:tblBorders>
        <w:tblW w:type="pct" w:w="100%"/>
        <w:tblLayout w:type="fixed"/>
        <w:jc w:val="center"/>
      </w:tblPr>
      <w:tblGrid>
        <w:gridCol w:w="100"/>
        <w:gridCol w:w="100"/>
        <w:gridCol w:w="100"/>
        <w:gridCol w:w="100"/>
        <w:gridCol w:w="100"/>
        <w:gridCol w:w="100"/>
        <w:gridCol w:w="100"/>
        <w:gridCol w:w="100"/>
        <w:gridCol w:w="100"/>
        <w:gridCol w:w="100"/>
        <w:gridCol w:w="100"/>
        <w:gridCol w:w="100"/>
        <w:gridCol w:w="100"/>
        <w:gridCol w:w="100"/>
        <w:gridCol w:w="100"/>
        <w:gridCol w:w="100"/>
        <w:gridCol w:w="100"/>
        <w:gridCol w:w="100"/>
        <w:gridCol w:w="100"/>
        <w:gridCol w:w="100"/>
      </w:tblGrid>
      <w:tr>
        <w:trPr>
          <w:trHeight w:val="400" w:hRule="atLeast"/>
        </w:trPr>
        <w:tc>
          <w:p/>
        </w:tc>
        <w:tc>
          <w:p/>
        </w:tc>
        <w:tc>
          <w:p/>
        </w:tc>
        <w:tc>
          <w:p/>
        </w:tc>
        <w:tc>
          <w:p/>
        </w:tc>
        <w:tc>
          <w:p/>
        </w:tc>
        <w:tc>
          <w:p/>
        </w:tc>
        <w:tc>
          <w:p/>
        </w:tc>
        <w:tc>
          <w:p/>
        </w:tc>
        <w:tc>
          <w:p/>
        </w:tc>
        <w:tc>
          <w:p/>
        </w:tc>
        <w:tc>
          <w:p/>
        </w:tc>
        <w:tc>
          <w:p/>
        </w:tc>
        <w:tc>
          <w:p/>
        </w:tc>
        <w:tc>
          <w:p/>
        </w:tc>
        <w:tc>
          <w:p/>
        </w:tc>
        <w:tc>
          <w:p/>
        </w:tc>
        <w:tc>
          <w:p/>
        </w:tc>
        <w:tc>
          <w:p/>
        </w:tc>
        <w:tc>
          <w:p/>
        </w:tc>
      </w:tr>
      <w:tr>
        <w:trPr>
          <w:trHeight w:val="400" w:hRule="atLeast"/>
        </w:trPr>
        <w:tc>
          <w:p/>
        </w:tc>
        <w:tc>
          <w:p/>
        </w:tc>
        <w:tc>
          <w:p/>
        </w:tc>
        <w:tc>
          <w:p/>
        </w:tc>
        <w:tc>
          <w:p/>
        </w:tc>
        <w:tc>
          <w:p/>
        </w:tc>
        <w:tc>
          <w:p/>
        </w:tc>
        <w:tc>
          <w:p/>
        </w:tc>
        <w:tc>
          <w:p/>
        </w:tc>
        <w:tc>
          <w:p/>
        </w:tc>
        <w:tc>
          <w:p/>
        </w:tc>
        <w:tc>
          <w:p/>
        </w:tc>
        <w:tc>
          <w:p/>
        </w:tc>
        <w:tc>
          <w:p/>
        </w:tc>
        <w:tc>
          <w:p/>
        </w:tc>
        <w:tc>
          <w:p/>
        </w:tc>
        <w:tc>
          <w:p/>
        </w:tc>
        <w:tc>
          <w:p/>
        </w:tc>
        <w:tc>
          <w:p/>
        </w:tc>
        <w:tc>
          <w:p/>
        </w:tc>
      </w:tr>
      <w:tr>
        <w:trPr>
          <w:trHeight w:val="400" w:hRule="atLeast"/>
        </w:trPr>
        <w:tc>
          <w:p/>
        </w:tc>
        <w:tc>
          <w:p/>
        </w:tc>
        <w:tc>
          <w:p/>
        </w:tc>
        <w:tc>
          <w:p/>
        </w:tc>
        <w:tc>
          <w:p/>
        </w:tc>
        <w:tc>
          <w:p/>
        </w:tc>
        <w:tc>
          <w:p/>
        </w:tc>
        <w:tc>
          <w:p/>
        </w:tc>
        <w:tc>
          <w:p/>
        </w:tc>
        <w:tc>
          <w:p/>
        </w:tc>
        <w:tc>
          <w:p/>
        </w:tc>
        <w:tc>
          <w:p/>
        </w:tc>
        <w:tc>
          <w:p/>
        </w:tc>
        <w:tc>
          <w:p/>
        </w:tc>
        <w:tc>
          <w:p/>
        </w:tc>
        <w:tc>
          <w:p/>
        </w:tc>
        <w:tc>
          <w:p/>
        </w:tc>
        <w:tc>
          <w:p/>
        </w:tc>
        <w:tc>
          <w:p/>
        </w:tc>
        <w:tc>
          <w:p/>
        </w:tc>
      </w:tr>
      <w:tr>
        <w:trPr>
          <w:trHeight w:val="400" w:hRule="atLeast"/>
        </w:trPr>
        <w:tc>
          <w:p/>
        </w:tc>
        <w:tc>
          <w:p/>
        </w:tc>
        <w:tc>
          <w:p/>
        </w:tc>
        <w:tc>
          <w:p/>
        </w:tc>
        <w:tc>
          <w:p/>
        </w:tc>
        <w:tc>
          <w:p/>
        </w:tc>
        <w:tc>
          <w:p/>
        </w:tc>
        <w:tc>
          <w:p/>
        </w:tc>
        <w:tc>
          <w:tcPr>
            <w:tcBorders>
              <w:top w:val="single"/>
              <w:bottom w:val="single"/>
              <w:left w:val="single"/>
              <w:right w:val="single"/>
            </w:tcBorders>
            <w:vAlign w:val="top"/>
          </w:tcPr>
          <w:p>
            <w:pPr>
              <w:pStyle w:val="CrossgridSmall"/>
            </w:pPr>
            <w:r>
              <w:t xml:space="preserve">1</w:t>
            </w:r>
          </w:p>
        </w:tc>
        <w:tc>
          <w:p/>
        </w:tc>
        <w:tc>
          <w:p/>
        </w:tc>
        <w:tc>
          <w:p/>
        </w:tc>
        <w:tc>
          <w:p/>
        </w:tc>
        <w:tc>
          <w:tcPr>
            <w:tcBorders>
              <w:top w:val="single"/>
              <w:bottom w:val="single"/>
              <w:left w:val="single"/>
              <w:right w:val="single"/>
            </w:tcBorders>
            <w:vAlign w:val="top"/>
          </w:tcPr>
          <w:p>
            <w:pPr>
              <w:pStyle w:val="CrossgridSmall"/>
            </w:pPr>
            <w:r>
              <w:t xml:space="preserve">2</w:t>
            </w:r>
          </w:p>
        </w:tc>
        <w:tc>
          <w:p/>
        </w:tc>
        <w:tc>
          <w:p/>
        </w:tc>
        <w:tc>
          <w:p/>
        </w:tc>
        <w:tc>
          <w:p/>
        </w:tc>
        <w:tc>
          <w:p/>
        </w:tc>
        <w:tc>
          <w:p/>
        </w:tc>
      </w:tr>
      <w:tr>
        <w:trPr>
          <w:trHeight w:val="400" w:hRule="atLeast"/>
        </w:trPr>
        <w:tc>
          <w:p/>
        </w:tc>
        <w:tc>
          <w:p/>
        </w:tc>
        <w:tc>
          <w:p/>
        </w:tc>
        <w:tc>
          <w:p/>
        </w:tc>
        <w:tc>
          <w:p/>
        </w:tc>
        <w:tc>
          <w:p/>
        </w:tc>
        <w:tc>
          <w:p/>
        </w:tc>
        <w:tc>
          <w:p/>
        </w:tc>
        <w:tc>
          <w:tcPr>
            <w:tcBorders>
              <w:top w:val="single"/>
              <w:bottom w:val="single"/>
              <w:left w:val="single"/>
              <w:right w:val="single"/>
            </w:tcBorders>
            <w:vAlign w:val="top"/>
          </w:tcPr>
          <w:p/>
        </w:tc>
        <w:tc>
          <w:p/>
        </w:tc>
        <w:tc>
          <w:p/>
        </w:tc>
        <w:tc>
          <w:p/>
        </w:tc>
        <w:tc>
          <w:p/>
        </w:tc>
        <w:tc>
          <w:tcPr>
            <w:tcBorders>
              <w:top w:val="single"/>
              <w:bottom w:val="single"/>
              <w:left w:val="single"/>
              <w:right w:val="single"/>
            </w:tcBorders>
            <w:vAlign w:val="top"/>
          </w:tcPr>
          <w:p/>
        </w:tc>
        <w:tc>
          <w:p/>
        </w:tc>
        <w:tc>
          <w:p/>
        </w:tc>
        <w:tc>
          <w:p/>
        </w:tc>
        <w:tc>
          <w:p/>
        </w:tc>
        <w:tc>
          <w:p/>
        </w:tc>
        <w:tc>
          <w:p/>
        </w:tc>
      </w:tr>
      <w:tr>
        <w:trPr>
          <w:trHeight w:val="400" w:hRule="atLeast"/>
        </w:trPr>
        <w:tc>
          <w:p/>
        </w:tc>
        <w:tc>
          <w:p/>
        </w:tc>
        <w:tc>
          <w:p/>
        </w:tc>
        <w:tc>
          <w:p/>
        </w:tc>
        <w:tc>
          <w:p/>
        </w:tc>
        <w:tc>
          <w:p/>
        </w:tc>
        <w:tc>
          <w:p/>
        </w:tc>
        <w:tc>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pPr>
              <w:pStyle w:val="CrossgridSmall"/>
            </w:pPr>
            <w:r>
              <w:t xml:space="preserve">3</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p/>
        </w:tc>
        <w:tc>
          <w:p/>
        </w:tc>
      </w:tr>
      <w:tr>
        <w:trPr>
          <w:trHeight w:val="400" w:hRule="atLeast"/>
        </w:trPr>
        <w:tc>
          <w:p/>
        </w:tc>
        <w:tc>
          <w:p/>
        </w:tc>
        <w:tc>
          <w:p/>
        </w:tc>
        <w:tc>
          <w:p/>
        </w:tc>
        <w:tc>
          <w:p/>
        </w:tc>
        <w:tc>
          <w:p/>
        </w:tc>
        <w:tc>
          <w:tcPr>
            <w:tcBorders>
              <w:top w:val="single"/>
              <w:bottom w:val="single"/>
              <w:left w:val="single"/>
              <w:right w:val="single"/>
            </w:tcBorders>
            <w:vAlign w:val="top"/>
          </w:tcPr>
          <w:p>
            <w:pPr>
              <w:pStyle w:val="CrossgridSmall"/>
            </w:pPr>
            <w:r>
              <w:t xml:space="preserve">4</w:t>
            </w:r>
          </w:p>
        </w:tc>
        <w:tc>
          <w:p/>
        </w:tc>
        <w:tc>
          <w:tcPr>
            <w:tcBorders>
              <w:top w:val="single"/>
              <w:bottom w:val="single"/>
              <w:left w:val="single"/>
              <w:right w:val="single"/>
            </w:tcBorders>
            <w:vAlign w:val="top"/>
          </w:tcPr>
          <w:p/>
        </w:tc>
        <w:tc>
          <w:p/>
        </w:tc>
        <w:tc>
          <w:p/>
        </w:tc>
        <w:tc>
          <w:p/>
        </w:tc>
        <w:tc>
          <w:p/>
        </w:tc>
        <w:tc>
          <w:tcPr>
            <w:tcBorders>
              <w:top w:val="single"/>
              <w:bottom w:val="single"/>
              <w:left w:val="single"/>
              <w:right w:val="single"/>
            </w:tcBorders>
            <w:vAlign w:val="top"/>
          </w:tcPr>
          <w:p/>
        </w:tc>
        <w:tc>
          <w:p/>
        </w:tc>
        <w:tc>
          <w:p/>
        </w:tc>
        <w:tc>
          <w:p/>
        </w:tc>
        <w:tc>
          <w:p/>
        </w:tc>
        <w:tc>
          <w:p/>
        </w:tc>
        <w:tc>
          <w:p/>
        </w:tc>
      </w:tr>
      <w:tr>
        <w:trPr>
          <w:trHeight w:val="400" w:hRule="atLeast"/>
        </w:trPr>
        <w:tc>
          <w:p/>
        </w:tc>
        <w:tc>
          <w:p/>
        </w:tc>
        <w:tc>
          <w:p/>
        </w:tc>
        <w:tc>
          <w:tcPr>
            <w:tcBorders>
              <w:top w:val="single"/>
              <w:bottom w:val="single"/>
              <w:left w:val="single"/>
              <w:right w:val="single"/>
            </w:tcBorders>
            <w:vAlign w:val="top"/>
          </w:tcPr>
          <w:p>
            <w:pPr>
              <w:pStyle w:val="CrossgridSmall"/>
            </w:pPr>
            <w:r>
              <w:t xml:space="preserve">5</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tc>
        <w:tc>
          <w:p/>
        </w:tc>
        <w:tc>
          <w:p/>
        </w:tc>
        <w:tc>
          <w:p/>
        </w:tc>
        <w:tc>
          <w:p/>
        </w:tc>
        <w:tc>
          <w:p/>
        </w:tc>
        <w:tc>
          <w:p/>
        </w:tc>
      </w:tr>
      <w:tr>
        <w:trPr>
          <w:trHeight w:val="400" w:hRule="atLeast"/>
        </w:trPr>
        <w:tc>
          <w:p/>
        </w:tc>
        <w:tc>
          <w:p/>
        </w:tc>
        <w:tc>
          <w:p/>
        </w:tc>
        <w:tc>
          <w:p/>
        </w:tc>
        <w:tc>
          <w:p/>
        </w:tc>
        <w:tc>
          <w:p/>
        </w:tc>
        <w:tc>
          <w:tcPr>
            <w:tcBorders>
              <w:top w:val="single"/>
              <w:bottom w:val="single"/>
              <w:left w:val="single"/>
              <w:right w:val="single"/>
            </w:tcBorders>
            <w:vAlign w:val="top"/>
          </w:tcPr>
          <w:p/>
        </w:tc>
        <w:tc>
          <w:tcPr>
            <w:tcBorders>
              <w:top w:val="single"/>
              <w:bottom w:val="single"/>
              <w:left w:val="single"/>
              <w:right w:val="single"/>
            </w:tcBorders>
            <w:shd w:fill="aaaaaa" w:val="solid" w:color="auto"/>
          </w:tcPr>
          <w:p/>
        </w:tc>
        <w:tc>
          <w:tcPr>
            <w:tcBorders>
              <w:top w:val="single"/>
              <w:bottom w:val="single"/>
              <w:left w:val="single"/>
              <w:right w:val="single"/>
            </w:tcBorders>
            <w:vAlign w:val="top"/>
          </w:tcPr>
          <w:p/>
        </w:tc>
        <w:tc>
          <w:p/>
        </w:tc>
        <w:tc>
          <w:p/>
        </w:tc>
        <w:tc>
          <w:p/>
        </w:tc>
        <w:tc>
          <w:p/>
        </w:tc>
        <w:tc>
          <w:tcPr>
            <w:tcBorders>
              <w:top w:val="single"/>
              <w:bottom w:val="single"/>
              <w:left w:val="single"/>
              <w:right w:val="single"/>
            </w:tcBorders>
            <w:vAlign w:val="top"/>
          </w:tcPr>
          <w:p/>
        </w:tc>
        <w:tc>
          <w:p/>
        </w:tc>
        <w:tc>
          <w:p/>
        </w:tc>
        <w:tc>
          <w:p/>
        </w:tc>
        <w:tc>
          <w:p/>
        </w:tc>
        <w:tc>
          <w:p/>
        </w:tc>
        <w:tc>
          <w:p/>
        </w:tc>
      </w:tr>
      <w:tr>
        <w:trPr>
          <w:trHeight w:val="400" w:hRule="atLeast"/>
        </w:trPr>
        <w:tc>
          <w:p/>
        </w:tc>
        <w:tc>
          <w:p/>
        </w:tc>
        <w:tc>
          <w:p/>
        </w:tc>
        <w:tc>
          <w:p/>
        </w:tc>
        <w:tc>
          <w:tcPr>
            <w:tcBorders>
              <w:top w:val="single"/>
              <w:bottom w:val="single"/>
              <w:left w:val="single"/>
              <w:right w:val="single"/>
            </w:tcBorders>
            <w:vAlign w:val="top"/>
          </w:tcPr>
          <w:p>
            <w:pPr>
              <w:pStyle w:val="CrossgridSmall"/>
            </w:pPr>
            <w:r>
              <w:t xml:space="preserve">6</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p/>
        </w:tc>
        <w:tc>
          <w:tcPr>
            <w:tcBorders>
              <w:top w:val="single"/>
              <w:bottom w:val="single"/>
              <w:left w:val="single"/>
              <w:right w:val="single"/>
            </w:tcBorders>
            <w:vAlign w:val="top"/>
          </w:tcPr>
          <w:p>
            <w:pPr>
              <w:pStyle w:val="CrossgridSmall"/>
            </w:pPr>
            <w:r>
              <w:t xml:space="preserve">7</w:t>
            </w:r>
          </w:p>
        </w:tc>
        <w:tc>
          <w:p/>
        </w:tc>
        <w:tc>
          <w:p/>
        </w:tc>
        <w:tc>
          <w:p/>
        </w:tc>
      </w:tr>
      <w:tr>
        <w:trPr>
          <w:trHeight w:val="400" w:hRule="atLeast"/>
        </w:trPr>
        <w:tc>
          <w:p/>
        </w:tc>
        <w:tc>
          <w:p/>
        </w:tc>
        <w:tc>
          <w:p/>
        </w:tc>
        <w:tc>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p/>
        </w:tc>
        <w:tc>
          <w:p/>
        </w:tc>
        <w:tc>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tc>
        <w:tc>
          <w:p/>
        </w:tc>
        <w:tc>
          <w:p/>
        </w:tc>
        <w:tc>
          <w:p/>
        </w:tc>
      </w:tr>
      <w:tr>
        <w:trPr>
          <w:trHeight w:val="400" w:hRule="atLeast"/>
        </w:trPr>
        <w:tc>
          <w:p/>
        </w:tc>
        <w:tc>
          <w:p/>
        </w:tc>
        <w:tc>
          <w:p/>
        </w:tc>
        <w:tc>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pPr>
              <w:pStyle w:val="CrossgridSmall"/>
            </w:pPr>
            <w:r>
              <w:t xml:space="preserve">8</w:t>
            </w:r>
          </w:p>
        </w:tc>
        <w:tc>
          <w:p/>
        </w:tc>
        <w:tc>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tc>
        <w:tc>
          <w:p/>
        </w:tc>
        <w:tc>
          <w:p/>
        </w:tc>
        <w:tc>
          <w:p/>
        </w:tc>
      </w:tr>
      <w:tr>
        <w:trPr>
          <w:trHeight w:val="400" w:hRule="atLeast"/>
        </w:trPr>
        <w:tc>
          <w:p/>
        </w:tc>
        <w:tc>
          <w:p/>
        </w:tc>
        <w:tc>
          <w:p/>
        </w:tc>
        <w:tc>
          <w:p/>
        </w:tc>
        <w:tc>
          <w:p/>
        </w:tc>
        <w:tc>
          <w:p/>
        </w:tc>
        <w:tc>
          <w:p/>
        </w:tc>
        <w:tc>
          <w:tcPr>
            <w:tcBorders>
              <w:top w:val="single"/>
              <w:bottom w:val="single"/>
              <w:left w:val="single"/>
              <w:right w:val="single"/>
            </w:tcBorders>
            <w:vAlign w:val="top"/>
          </w:tcPr>
          <w:p>
            <w:pPr>
              <w:pStyle w:val="CrossgridSmall"/>
            </w:pPr>
            <w:r>
              <w:t xml:space="preserve">9</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p/>
        </w:tc>
        <w:tc>
          <w:tcPr>
            <w:tcBorders>
              <w:top w:val="single"/>
              <w:bottom w:val="single"/>
              <w:left w:val="single"/>
              <w:right w:val="single"/>
            </w:tcBorders>
            <w:vAlign w:val="top"/>
          </w:tcPr>
          <w:p>
            <w:pPr>
              <w:pStyle w:val="CrossgridSmall"/>
            </w:pPr>
            <w:r>
              <w:t xml:space="preserve">10</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p/>
        </w:tc>
        <w:tc>
          <w:p/>
        </w:tc>
      </w:tr>
      <w:tr>
        <w:trPr>
          <w:trHeight w:val="400" w:hRule="atLeast"/>
        </w:trPr>
        <w:tc>
          <w:p/>
        </w:tc>
        <w:tc>
          <w:p/>
        </w:tc>
        <w:tc>
          <w:p/>
        </w:tc>
        <w:tc>
          <w:p/>
        </w:tc>
        <w:tc>
          <w:p/>
        </w:tc>
        <w:tc>
          <w:p/>
        </w:tc>
        <w:tc>
          <w:p/>
        </w:tc>
        <w:tc>
          <w:p/>
        </w:tc>
        <w:tc>
          <w:tcPr>
            <w:tcBorders>
              <w:top w:val="single"/>
              <w:bottom w:val="single"/>
              <w:left w:val="single"/>
              <w:right w:val="single"/>
            </w:tcBorders>
            <w:vAlign w:val="top"/>
          </w:tcPr>
          <w:p/>
        </w:tc>
        <w:tc>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tc>
        <w:tc>
          <w:p/>
        </w:tc>
        <w:tc>
          <w:p/>
        </w:tc>
        <w:tc>
          <w:tcPr>
            <w:tcBorders>
              <w:top w:val="single"/>
              <w:bottom w:val="single"/>
              <w:left w:val="single"/>
              <w:right w:val="single"/>
            </w:tcBorders>
            <w:vAlign w:val="top"/>
          </w:tcPr>
          <w:p/>
        </w:tc>
        <w:tc>
          <w:p/>
        </w:tc>
        <w:tc>
          <w:p/>
        </w:tc>
        <w:tc>
          <w:p/>
        </w:tc>
      </w:tr>
      <w:tr>
        <w:trPr>
          <w:trHeight w:val="400" w:hRule="atLeast"/>
        </w:trPr>
        <w:tc>
          <w:p/>
        </w:tc>
        <w:tc>
          <w:p/>
        </w:tc>
        <w:tc>
          <w:p/>
        </w:tc>
        <w:tc>
          <w:p/>
        </w:tc>
        <w:tc>
          <w:p/>
        </w:tc>
        <w:tc>
          <w:p/>
        </w:tc>
        <w:tc>
          <w:tcPr>
            <w:tcBorders>
              <w:top w:val="single"/>
              <w:bottom w:val="single"/>
              <w:left w:val="single"/>
              <w:right w:val="single"/>
            </w:tcBorders>
            <w:vAlign w:val="top"/>
          </w:tcPr>
          <w:p>
            <w:pPr>
              <w:pStyle w:val="CrossgridSmall"/>
            </w:pPr>
            <w:r>
              <w:t xml:space="preserve">11</w:t>
            </w:r>
          </w:p>
        </w:tc>
        <w:tc>
          <w:p/>
        </w:tc>
        <w:tc>
          <w:p/>
        </w:tc>
        <w:tc>
          <w:p/>
        </w:tc>
        <w:tc>
          <w:tcPr>
            <w:tcBorders>
              <w:top w:val="single"/>
              <w:bottom w:val="single"/>
              <w:left w:val="single"/>
              <w:right w:val="single"/>
            </w:tcBorders>
            <w:vAlign w:val="top"/>
          </w:tcPr>
          <w:p/>
        </w:tc>
        <w:tc>
          <w:p/>
        </w:tc>
        <w:tc>
          <w:p/>
        </w:tc>
        <w:tc>
          <w:p/>
        </w:tc>
        <w:tc>
          <w:p/>
        </w:tc>
        <w:tc>
          <w:p/>
        </w:tc>
        <w:tc>
          <w:tcPr>
            <w:tcBorders>
              <w:top w:val="single"/>
              <w:bottom w:val="single"/>
              <w:left w:val="single"/>
              <w:right w:val="single"/>
            </w:tcBorders>
            <w:vAlign w:val="top"/>
          </w:tcPr>
          <w:p/>
        </w:tc>
        <w:tc>
          <w:p/>
        </w:tc>
        <w:tc>
          <w:p/>
        </w:tc>
        <w:tc>
          <w:p/>
        </w:tc>
      </w:tr>
      <w:tr>
        <w:trPr>
          <w:trHeight w:val="400" w:hRule="atLeast"/>
        </w:trPr>
        <w:tc>
          <w:p/>
        </w:tc>
        <w:tc>
          <w:p/>
        </w:tc>
        <w:tc>
          <w:p/>
        </w:tc>
        <w:tc>
          <w:p/>
        </w:tc>
        <w:tc>
          <w:p/>
        </w:tc>
        <w:tc>
          <w:p/>
        </w:tc>
        <w:tc>
          <w:tcPr>
            <w:tcBorders>
              <w:top w:val="single"/>
              <w:bottom w:val="single"/>
              <w:left w:val="single"/>
              <w:right w:val="single"/>
            </w:tcBorders>
            <w:vAlign w:val="top"/>
          </w:tcPr>
          <w:p/>
        </w:tc>
        <w:tc>
          <w:p/>
        </w:tc>
        <w:tc>
          <w:p/>
        </w:tc>
        <w:tc>
          <w:p/>
        </w:tc>
        <w:tc>
          <w:p/>
        </w:tc>
        <w:tc>
          <w:p/>
        </w:tc>
        <w:tc>
          <w:p/>
        </w:tc>
        <w:tc>
          <w:p/>
        </w:tc>
        <w:tc>
          <w:p/>
        </w:tc>
        <w:tc>
          <w:p/>
        </w:tc>
        <w:tc>
          <w:tcPr>
            <w:tcBorders>
              <w:top w:val="single"/>
              <w:bottom w:val="single"/>
              <w:left w:val="single"/>
              <w:right w:val="single"/>
            </w:tcBorders>
            <w:vAlign w:val="top"/>
          </w:tcPr>
          <w:p/>
        </w:tc>
        <w:tc>
          <w:p/>
        </w:tc>
        <w:tc>
          <w:p/>
        </w:tc>
        <w:tc>
          <w:p/>
        </w:tc>
      </w:tr>
      <w:tr>
        <w:trPr>
          <w:trHeight w:val="400" w:hRule="atLeast"/>
        </w:trPr>
        <w:tc>
          <w:p/>
        </w:tc>
        <w:tc>
          <w:p/>
        </w:tc>
        <w:tc>
          <w:p/>
        </w:tc>
        <w:tc>
          <w:p/>
        </w:tc>
        <w:tc>
          <w:p/>
        </w:tc>
        <w:tc>
          <w:tcPr>
            <w:tcBorders>
              <w:top w:val="single"/>
              <w:bottom w:val="single"/>
              <w:left w:val="single"/>
              <w:right w:val="single"/>
            </w:tcBorders>
            <w:vAlign w:val="top"/>
          </w:tcPr>
          <w:p>
            <w:pPr>
              <w:pStyle w:val="CrossgridSmall"/>
            </w:pPr>
            <w:r>
              <w:t xml:space="preserve">12</w:t>
            </w: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tcPr>
            <w:tcBorders>
              <w:top w:val="single"/>
              <w:bottom w:val="single"/>
              <w:left w:val="single"/>
              <w:right w:val="single"/>
            </w:tcBorders>
            <w:vAlign w:val="top"/>
          </w:tcPr>
          <w:p/>
        </w:tc>
        <w:tc>
          <w:p/>
        </w:tc>
        <w:tc>
          <w:p/>
        </w:tc>
        <w:tc>
          <w:p/>
        </w:tc>
        <w:tc>
          <w:tcPr>
            <w:tcBorders>
              <w:top w:val="single"/>
              <w:bottom w:val="single"/>
              <w:left w:val="single"/>
              <w:right w:val="single"/>
            </w:tcBorders>
            <w:vAlign w:val="top"/>
          </w:tcPr>
          <w:p/>
        </w:tc>
        <w:tc>
          <w:p/>
        </w:tc>
        <w:tc>
          <w:p/>
        </w:tc>
        <w:tc>
          <w:p/>
        </w:tc>
      </w:tr>
      <w:tr>
        <w:trPr>
          <w:trHeight w:val="400" w:hRule="atLeast"/>
        </w:trPr>
        <w:tc>
          <w:p/>
        </w:tc>
        <w:tc>
          <w:p/>
        </w:tc>
        <w:tc>
          <w:p/>
        </w:tc>
        <w:tc>
          <w:p/>
        </w:tc>
        <w:tc>
          <w:p/>
        </w:tc>
        <w:tc>
          <w:p/>
        </w:tc>
        <w:tc>
          <w:tcPr>
            <w:tcBorders>
              <w:top w:val="single"/>
              <w:bottom w:val="single"/>
              <w:left w:val="single"/>
              <w:right w:val="single"/>
            </w:tcBorders>
            <w:vAlign w:val="top"/>
          </w:tcPr>
          <w:p/>
        </w:tc>
        <w:tc>
          <w:p/>
        </w:tc>
        <w:tc>
          <w:p/>
        </w:tc>
        <w:tc>
          <w:p/>
        </w:tc>
        <w:tc>
          <w:p/>
        </w:tc>
        <w:tc>
          <w:p/>
        </w:tc>
        <w:tc>
          <w:p/>
        </w:tc>
        <w:tc>
          <w:p/>
        </w:tc>
        <w:tc>
          <w:p/>
        </w:tc>
        <w:tc>
          <w:p/>
        </w:tc>
        <w:tc>
          <w:p/>
        </w:tc>
        <w:tc>
          <w:p/>
        </w:tc>
        <w:tc>
          <w:p/>
        </w:tc>
        <w:tc>
          <w:p/>
        </w:tc>
      </w:tr>
      <w:tr>
        <w:trPr>
          <w:trHeight w:val="400" w:hRule="atLeast"/>
        </w:trPr>
        <w:tc>
          <w:p/>
        </w:tc>
        <w:tc>
          <w:p/>
        </w:tc>
        <w:tc>
          <w:p/>
        </w:tc>
        <w:tc>
          <w:p/>
        </w:tc>
        <w:tc>
          <w:p/>
        </w:tc>
        <w:tc>
          <w:p/>
        </w:tc>
        <w:tc>
          <w:p/>
        </w:tc>
        <w:tc>
          <w:p/>
        </w:tc>
        <w:tc>
          <w:p/>
        </w:tc>
        <w:tc>
          <w:p/>
        </w:tc>
        <w:tc>
          <w:p/>
        </w:tc>
        <w:tc>
          <w:p/>
        </w:tc>
        <w:tc>
          <w:p/>
        </w:tc>
        <w:tc>
          <w:p/>
        </w:tc>
        <w:tc>
          <w:p/>
        </w:tc>
        <w:tc>
          <w:p/>
        </w:tc>
        <w:tc>
          <w:p/>
        </w:tc>
        <w:tc>
          <w:p/>
        </w:tc>
        <w:tc>
          <w:p/>
        </w:tc>
        <w:tc>
          <w:p/>
        </w:tc>
      </w:tr>
      <w:tr>
        <w:trPr>
          <w:trHeight w:val="400" w:hRule="atLeast"/>
        </w:trPr>
        <w:tc>
          <w:p/>
        </w:tc>
        <w:tc>
          <w:p/>
        </w:tc>
        <w:tc>
          <w:p/>
        </w:tc>
        <w:tc>
          <w:p/>
        </w:tc>
        <w:tc>
          <w:p/>
        </w:tc>
        <w:tc>
          <w:p/>
        </w:tc>
        <w:tc>
          <w:p/>
        </w:tc>
        <w:tc>
          <w:p/>
        </w:tc>
        <w:tc>
          <w:p/>
        </w:tc>
        <w:tc>
          <w:p/>
        </w:tc>
        <w:tc>
          <w:p/>
        </w:tc>
        <w:tc>
          <w:p/>
        </w:tc>
        <w:tc>
          <w:p/>
        </w:tc>
        <w:tc>
          <w:p/>
        </w:tc>
        <w:tc>
          <w:p/>
        </w:tc>
        <w:tc>
          <w:p/>
        </w:tc>
        <w:tc>
          <w:p/>
        </w:tc>
        <w:tc>
          <w:p/>
        </w:tc>
        <w:tc>
          <w:p/>
        </w:tc>
        <w:tc>
          <w:p/>
        </w:tc>
      </w:tr>
    </w:tbl>
    <w:p>
      <w:pPr>
        <w:pStyle w:val="CluesTiny"/>
      </w:pPr>
      <w:r/>
    </w:p>
    <w:tbl>
      <w:tblPr>
        <w:tblCellMar>
          <w:bottom w:type="auto" w:w="0"/>
          <w:top w:type="auto" w:w="0"/>
          <w:left w:type="auto" w:w="0"/>
          <w:right w:type="auto" w:w="0"/>
        </w:tblCellMar>
        <w:tblBorders>
          <w:top w:val="none" w:space="0"/>
          <w:left w:val="none" w:space="0"/>
          <w:bottom w:val="none" w:space="0"/>
          <w:right w:val="none" w:space="0"/>
          <w:insideH w:val="none" w:space="0"/>
          <w:insideV w:val="none" w:space="0"/>
        </w:tblBorders>
        <w:tblW w:type="pct" w:w="100%"/>
        <w:tblLayout w:type="fixed"/>
        <w:jc w:val="center"/>
      </w:tblPr>
      <w:tblGrid>
        <w:gridCol w:w="100"/>
        <w:gridCol w:w="100"/>
      </w:tblGrid>
      <w:tr>
        <w:tc>
          <w:p>
            <w:pPr>
              <w:pStyle w:val="CluesTiny"/>
            </w:pPr>
            <w:r>
              <w:rPr>
                <w:b w:val="true"/>
                <w:bCs w:val="true"/>
              </w:rPr>
              <w:t xml:space="preserve">Across</w:t>
            </w:r>
          </w:p>
          <w:p>
            <w:pPr>
              <w:keepLines/>
              <w:pStyle w:val="CluesTiny"/>
            </w:pPr>
            <w:r>
              <w:rPr>
                <w:b w:val="true"/>
                <w:bCs w:val="true"/>
              </w:rPr>
              <w:t xml:space="preserve">3. </w:t>
            </w:r>
            <w:r>
              <w:t xml:space="preserve">6.	In determining the best dosage range for a specific new drug, a team of researchers tries to determine the lowest plasma concentration that still produces the drug effect they’re looking for. Their calculations will, they hope, give them the _____ effective concentration.</w:t>
            </w:r>
          </w:p>
          <w:p>
            <w:pPr>
              <w:keepLines/>
              <w:pStyle w:val="CluesTiny"/>
            </w:pPr>
            <w:r>
              <w:rPr>
                <w:b w:val="true"/>
                <w:bCs w:val="true"/>
              </w:rPr>
              <w:t xml:space="preserve">5. </w:t>
            </w:r>
            <w:r>
              <w:t xml:space="preserve">1.	Drug A takes 5 hours to move from onset of action to the time when its effects can no longer be seen. Drug B takes 3 hours. Drug B has a shorter _____ of action.</w:t>
            </w:r>
          </w:p>
          <w:p>
            <w:pPr>
              <w:keepLines/>
              <w:pStyle w:val="CluesTiny"/>
            </w:pPr>
            <w:r>
              <w:rPr>
                <w:b w:val="true"/>
                <w:bCs w:val="true"/>
              </w:rPr>
              <w:t xml:space="preserve">6. </w:t>
            </w:r>
            <w:r>
              <w:t xml:space="preserve">1.	Sometimes, especially in the beginning of administration of a new drug regimen, the patient and physician must work together to determine what concentrations of drug in the bloodstream produce the desired effect, but without toxicity. The dose range they are seeking will put the plasma concentrations in the _____ range.</w:t>
            </w:r>
          </w:p>
          <w:p>
            <w:pPr>
              <w:keepLines/>
              <w:pStyle w:val="CluesTiny"/>
            </w:pPr>
            <w:r>
              <w:rPr>
                <w:b w:val="true"/>
                <w:bCs w:val="true"/>
              </w:rPr>
              <w:t xml:space="preserve">9. </w:t>
            </w:r>
            <w:r>
              <w:t xml:space="preserve">2.	Mrs. Pitt is having very serious adverse reactions to the new drug she is taking. She goes into shock and is rushed to the emergency room, where the medical team determines that the drug Mrs. Pitt is taking has reached its _____ level of serum concentration.</w:t>
            </w:r>
          </w:p>
          <w:p>
            <w:pPr>
              <w:keepLines/>
              <w:pStyle w:val="CluesTiny"/>
            </w:pPr>
            <w:r>
              <w:rPr>
                <w:b w:val="true"/>
                <w:bCs w:val="true"/>
              </w:rPr>
              <w:t xml:space="preserve">10. </w:t>
            </w:r>
            <w:r>
              <w:t xml:space="preserve">3.	Doug determines the relative safety of a drug in terms of a ratio between its lethal dose and its effective dose. This measure is called the therapeutic _____.</w:t>
            </w:r>
          </w:p>
          <w:p>
            <w:pPr>
              <w:keepLines/>
              <w:pStyle w:val="CluesTiny"/>
            </w:pPr>
            <w:r>
              <w:rPr>
                <w:b w:val="true"/>
                <w:bCs w:val="true"/>
              </w:rPr>
              <w:t xml:space="preserve">12. </w:t>
            </w:r>
            <w:r>
              <w:t xml:space="preserve">5.	The time it takes for the amount of a specific drug’s concentration in the plasma to decline by 50% is its biologic _____.</w:t>
            </w:r>
          </w:p>
        </w:tc>
        <w:tc>
          <w:p>
            <w:pPr>
              <w:pStyle w:val="CluesTiny"/>
            </w:pPr>
            <w:r>
              <w:rPr>
                <w:b w:val="true"/>
                <w:bCs w:val="true"/>
              </w:rPr>
              <w:t xml:space="preserve">Down</w:t>
            </w:r>
          </w:p>
          <w:p>
            <w:pPr>
              <w:keepLines/>
              <w:pStyle w:val="CluesTiny"/>
            </w:pPr>
            <w:r>
              <w:rPr>
                <w:b w:val="true"/>
                <w:bCs w:val="true"/>
              </w:rPr>
              <w:t xml:space="preserve">1. </w:t>
            </w:r>
            <w:r>
              <w:t xml:space="preserve">3.	Doug tries to evaluate how long a new drug remains effective in the body. He does this by plotting on a graph the points at which the drug’s effect can no longer be demonstrated in the subjects who are taking it. Doug is pinpointing the _____ of action.</w:t>
            </w:r>
          </w:p>
          <w:p>
            <w:pPr>
              <w:keepLines/>
              <w:pStyle w:val="CluesTiny"/>
            </w:pPr>
            <w:r>
              <w:rPr>
                <w:b w:val="true"/>
                <w:bCs w:val="true"/>
              </w:rPr>
              <w:t xml:space="preserve">2. </w:t>
            </w:r>
            <w:r>
              <w:t xml:space="preserve">2.	After his car accident, Mr. Tripp is prescribed diazepam to help him relax. However, because he is still upset after leaving the emergency room, he stops for a drink on his way home. Shortly after Mr. Tripp arrives home, his wife finds him comatose on the bedroom floor and calls an ambulance. Mr. Tripp has experienced a _____ combination.</w:t>
            </w:r>
          </w:p>
          <w:p>
            <w:pPr>
              <w:keepLines/>
              <w:pStyle w:val="CluesTiny"/>
            </w:pPr>
            <w:r>
              <w:rPr>
                <w:b w:val="true"/>
                <w:bCs w:val="true"/>
              </w:rPr>
              <w:t xml:space="preserve">4. </w:t>
            </w:r>
            <w:r>
              <w:t xml:space="preserve">6.	Doug is testing a new drug to see how long it takes, once the drug is administered, for the first signs of effect. He refers to this as the _____ period.</w:t>
            </w:r>
          </w:p>
          <w:p>
            <w:pPr>
              <w:keepLines/>
              <w:pStyle w:val="CluesTiny"/>
            </w:pPr>
            <w:r>
              <w:rPr>
                <w:b w:val="true"/>
                <w:bCs w:val="true"/>
              </w:rPr>
              <w:t xml:space="preserve">7. </w:t>
            </w:r>
            <w:r>
              <w:t xml:space="preserve">4.	Mr. Flack discovers that he keeps having an immune-mediated response against the drug he is taking. This is a(n) _____ reaction.</w:t>
            </w:r>
          </w:p>
          <w:p>
            <w:pPr>
              <w:keepLines/>
              <w:pStyle w:val="CluesTiny"/>
            </w:pPr>
            <w:r>
              <w:rPr>
                <w:b w:val="true"/>
                <w:bCs w:val="true"/>
              </w:rPr>
              <w:t xml:space="preserve">8. </w:t>
            </w:r>
            <w:r>
              <w:t xml:space="preserve">5.	The closer that the ratio between lethal dose and effective dose is to 1, the more likely you may _____ your patient at the same time you are trying to cure him or her.</w:t>
            </w:r>
          </w:p>
          <w:p>
            <w:pPr>
              <w:keepLines/>
              <w:pStyle w:val="CluesTiny"/>
            </w:pPr>
            <w:r>
              <w:rPr>
                <w:b w:val="true"/>
                <w:bCs w:val="true"/>
              </w:rPr>
              <w:t xml:space="preserve">11. </w:t>
            </w:r>
            <w:r>
              <w:t xml:space="preserve">4.	Mrs. Pitt is taking a drug for which her blood levels are monitored on a weekly basis. Her physician explains that it is important that they determine the maximum amount of drug concentrated in her blood at any given time; this is the _____ serum concentration.</w:t>
            </w:r>
          </w:p>
        </w:tc>
      </w:tr>
    </w:tbl>
    <w:sectPr>
      <w:pgSz w:w="11906" w:h="16838" w:orient="portrait"/>
      <w:pgMar w:top="1440" w:right="1440" w:bottom="1440" w:left="1440" w:header="708" w:footer="708" w:gutter="0" w:mirrorMargins="false"/>
      <w:cols w:space="708" w:num="1"/>
      <w:docGrid w:linePitch="360"/>
      <w:headerReference w:type="default" r:id="rId5"/>
      <w:footerReference w:type="default" r:id="rId6"/>
    </w:sectPr>
  </w:body>
</w:document>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multiLevelType w:val="hybridMultilevel"/>
    <w:lvl w:ilvl="0" w15:tentative="1">
      <w:start w:val="1"/>
      <w:lvlJc w:val="left"/>
      <w:numFmt w:val="bullet"/>
      <w:lvlText w:val="●"/>
      <w:pPr>
        <w:ind w:left="720" w:hanging="360"/>
      </w:pPr>
    </w:lvl>
    <w:lvl w:ilvl="1" w15:tentative="1">
      <w:start w:val="1"/>
      <w:lvlJc w:val="left"/>
      <w:numFmt w:val="bullet"/>
      <w:lvlText w:val="○"/>
      <w:pPr>
        <w:ind w:left="1440" w:hanging="360"/>
      </w:pPr>
    </w:lvl>
    <w:lvl w:ilvl="2" w15:tentative="1">
      <w:start w:val="1"/>
      <w:lvlJc w:val="left"/>
      <w:numFmt w:val="bullet"/>
      <w:lvlText w:val="■"/>
      <w:pPr>
        <w:ind w:left="2160" w:hanging="360"/>
      </w:pPr>
    </w:lvl>
    <w:lvl w:ilvl="3" w15:tentative="1">
      <w:start w:val="1"/>
      <w:lvlJc w:val="left"/>
      <w:numFmt w:val="bullet"/>
      <w:lvlText w:val="●"/>
      <w:pPr>
        <w:ind w:left="2880" w:hanging="360"/>
      </w:pPr>
    </w:lvl>
    <w:lvl w:ilvl="4" w15:tentative="1">
      <w:start w:val="1"/>
      <w:lvlJc w:val="left"/>
      <w:numFmt w:val="bullet"/>
      <w:lvlText w:val="○"/>
      <w:pPr>
        <w:ind w:left="3600" w:hanging="360"/>
      </w:pPr>
    </w:lvl>
    <w:lvl w:ilvl="5" w15:tentative="1">
      <w:start w:val="1"/>
      <w:lvlJc w:val="left"/>
      <w:numFmt w:val="bullet"/>
      <w:lvlText w:val="■"/>
      <w:pPr>
        <w:ind w:left="4320" w:hanging="360"/>
      </w:pPr>
    </w:lvl>
    <w:lvl w:ilvl="6" w15:tentative="1">
      <w:start w:val="1"/>
      <w:lvlJc w:val="left"/>
      <w:numFmt w:val="bullet"/>
      <w:lvlText w:val="●"/>
      <w:pPr>
        <w:ind w:left="5040" w:hanging="360"/>
      </w:pPr>
    </w:lvl>
    <w:lvl w:ilvl="7" w15:tentative="1">
      <w:start w:val="1"/>
      <w:lvlJc w:val="left"/>
      <w:numFmt w:val="bullet"/>
      <w:lvlText w:val="●"/>
      <w:pPr>
        <w:ind w:left="5760" w:hanging="360"/>
      </w:pPr>
    </w:lvl>
    <w:lvl w:ilvl="8" w15:tentative="1">
      <w:start w:val="1"/>
      <w:lvlJc w:val="left"/>
      <w:numFmt w:val="bullet"/>
      <w:lvlText w:val="●"/>
      <w:pPr>
        <w:ind w:left="6480" w:hanging="360"/>
      </w:pPr>
    </w:lvl>
  </w:abstractNum>
  <w:num w:numId="1">
    <w:abstractNumId w:val="0"/>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paragraph" w:customStyle="1" w:styleId="WordBankLarge">
    <w:name w:val="WordBankLarge"/>
    <w:basedOn w:val="Normal"/>
    <w:qFormat/>
    <w:rsid w:val="00E467B9"/>
    <w:pPr>
      <w:spacing w:before="360" w:line="360" w:lineRule="auto"/>
      <w:jc w:val="center"/>
    </w:pPr>
    <w:rPr>
      <w:rFonts w:ascii="Arial" w:eastAsia="Arial" w:hAnsi="Arial" w:cs="Arial"/>
      <w:sz w:val="24"/>
      <w:szCs w:val="24"/>
    </w:rPr>
  </w:style>
  <w:style w:type="paragraph" w:customStyle="1" w:styleId="NameDatePeriod">
    <w:name w:val="NameDatePeriod"/>
    <w:basedOn w:val="Normal"/>
    <w:qFormat/>
    <w:rsid w:val="00E467B9"/>
    <w:pPr>
      <w:spacing w:after="360"/>
    </w:pPr>
    <w:rPr>
      <w:rFonts w:ascii="Arial" w:hAnsi="Arial"/>
      <w:sz w:val="24"/>
    </w:rPr>
  </w:style>
  <w:style w:type="paragraph" w:customStyle="1" w:styleId="PuzzleTitle">
    <w:name w:val="PuzzleTitle"/>
    <w:basedOn w:val="Normal"/>
    <w:qFormat/>
    <w:rsid w:val="00E467B9"/>
    <w:pPr>
      <w:spacing w:after="360"/>
      <w:jc w:val="center"/>
    </w:pPr>
    <w:rPr>
      <w:rFonts w:ascii="Arial" w:hAnsi="Arial"/>
      <w:sz w:val="44"/>
    </w:rPr>
  </w:style>
  <w:style w:type="paragraph" w:customStyle="1" w:styleId="PuzzleMatrixLarge">
    <w:name w:val="PuzzleMatrixLarge"/>
    <w:basedOn w:val="Normal"/>
    <w:qFormat/>
    <w:rsid w:val="004F6513"/>
    <w:pPr>
      <w:jc w:val="center"/>
    </w:pPr>
    <w:rPr>
      <w:rFonts w:ascii="Arial" w:hAnsi="Arial"/>
      <w:sz w:val="22"/>
    </w:rPr>
  </w:style>
  <w:style w:type="paragraph" w:customStyle="1" w:styleId="PuzzleMatrixMedium">
    <w:name w:val="PuzzleMatrixMedium"/>
    <w:basedOn w:val="PuzzleMatrixLarge"/>
    <w:qFormat/>
    <w:rsid w:val="0085042B"/>
    <w:rPr>
      <w:sz w:val="32"/>
    </w:rPr>
  </w:style>
  <w:style w:type="paragraph" w:customStyle="1" w:styleId="WordBankMedium">
    <w:name w:val="WordBankMedium"/>
    <w:basedOn w:val="WordBankLarge"/>
    <w:qFormat/>
    <w:rsid w:val="00461ACA"/>
    <w:rPr>
      <w:sz w:val="32"/>
    </w:rPr>
  </w:style>
  <w:style w:type="paragraph" w:customStyle="1" w:styleId="PuzzleMatrixSmall">
    <w:name w:val="PuzzleMatrixSmall"/>
    <w:basedOn w:val="PuzzleMatrixMedium"/>
    <w:qFormat/>
    <w:rsid w:val="00301033"/>
    <w:rPr>
      <w:sz w:val="48"/>
    </w:rPr>
  </w:style>
  <w:style w:type="paragraph" w:customStyle="1" w:styleId="WordBankSmall">
    <w:name w:val="WordBankSmall"/>
    <w:basedOn w:val="WordBankMedium"/>
    <w:qFormat/>
    <w:rsid w:val="00322374"/>
    <w:rPr>
      <w:sz w:val="48"/>
    </w:rPr>
  </w:style>
  <w:style w:type="paragraph" w:customStyle="1" w:styleId="CrossgridTiny">
    <w:name w:val="CrossgridTiny"/>
    <w:basedOn w:val="Normal"/>
    <w:qFormat/>
    <w:rsid w:val="004840F1"/>
    <w:rPr>
      <w:rFonts w:ascii="Arial" w:hAnsi="Arial"/>
      <w:sz w:val="16"/>
    </w:rPr>
  </w:style>
  <w:style w:type="paragraph" w:customStyle="1" w:styleId="CluesTiny">
    <w:name w:val="CluesTiny"/>
    <w:basedOn w:val="Normal"/>
    <w:qFormat/>
    <w:rsid w:val="00161011"/>
    <w:rPr>
      <w:rFonts w:ascii="Arial" w:hAnsi="Arial"/>
      <w:bCs/>
    </w:rPr>
  </w:style>
  <w:style w:type="paragraph" w:customStyle="1" w:styleId="CrossgridSmall">
    <w:name w:val="CrossgridSmall"/>
    <w:basedOn w:val="CrossgridTiny"/>
    <w:qFormat/>
    <w:rsid w:val="00A00D1B"/>
    <w:rPr>
      <w:sz w:val="18"/>
    </w:rPr>
  </w:style>
  <w:style w:type="paragraph" w:customStyle="1" w:styleId="CrossgridMedium">
    <w:name w:val="CrossgridMedium"/>
    <w:basedOn w:val="CrossgridSmall"/>
    <w:qFormat/>
    <w:rsid w:val="00487B1E"/>
    <w:rPr>
      <w:sz w:val="22"/>
    </w:rPr>
  </w:style>
  <w:style w:type="paragraph" w:customStyle="1" w:styleId="CluesMedium">
    <w:name w:val="CluesMedium"/>
    <w:basedOn w:val="CluesTiny"/>
    <w:qFormat/>
    <w:rsid w:val="00161011"/>
    <w:pPr>
      <w:keepLines/>
    </w:pPr>
    <w:rPr>
      <w:sz w:val="28"/>
    </w:rPr>
  </w:style>
  <w:style w:type="paragraph" w:customStyle="1" w:styleId="CrossgridLarge">
    <w:name w:val="CrossgridLarge"/>
    <w:basedOn w:val="CrossgridMedium"/>
    <w:qFormat/>
    <w:rsid w:val="003A1AB2"/>
    <w:rPr>
      <w:sz w:val="32"/>
    </w:rPr>
  </w:style>
  <w:style w:type="paragraph" w:customStyle="1" w:styleId="CluesLarge">
    <w:name w:val="CluesLarge"/>
    <w:basedOn w:val="CluesMedium"/>
    <w:qFormat/>
    <w:rsid w:val="00FD2E1F"/>
    <w:rPr>
      <w:sz w:val="40"/>
    </w:rPr>
  </w:style>
  <w:style w:type="paragraph" w:styleId="Header">
    <w:name w:val="header"/>
    <w:basedOn w:val="Normal"/>
    <w:link w:val="HeaderChar"/>
    <w:uiPriority w:val="99"/>
    <w:unhideWhenUsed/>
    <w:rsid w:val="00F503DF"/>
    <w:pPr>
      <w:tabs>
        <w:tab w:val="center" w:pos="4680"/>
        <w:tab w:val="right" w:pos="9360"/>
      </w:tabs>
    </w:pPr>
  </w:style>
  <w:style w:type="character" w:customStyle="1" w:styleId="HeaderChar">
    <w:name w:val="Header Char"/>
    <w:basedOn w:val="DefaultParagraphFont"/>
    <w:link w:val="Header"/>
    <w:uiPriority w:val="99"/>
    <w:rsid w:val="00F503DF"/>
  </w:style>
  <w:style w:type="paragraph" w:styleId="Footer">
    <w:name w:val="footer"/>
    <w:basedOn w:val="Normal"/>
    <w:link w:val="FooterChar"/>
    <w:uiPriority w:val="99"/>
    <w:unhideWhenUsed/>
    <w:rsid w:val="00F503DF"/>
    <w:pPr>
      <w:tabs>
        <w:tab w:val="center" w:pos="4680"/>
        <w:tab w:val="right" w:pos="9360"/>
      </w:tabs>
    </w:pPr>
  </w:style>
  <w:style w:type="character" w:customStyle="1" w:styleId="FooterChar">
    <w:name w:val="Footer Char"/>
    <w:basedOn w:val="DefaultParagraphFont"/>
    <w:link w:val="Footer"/>
    <w:uiPriority w:val="99"/>
    <w:rsid w:val="00F503DF"/>
  </w:style>
  <w:style w:type="paragraph" w:customStyle="1" w:styleId="CrossgridAnswerLarge">
    <w:name w:val="CrossgridAnswerLarge"/>
    <w:basedOn w:val="Normal"/>
    <w:qFormat/>
    <w:rsid w:val="00F503DF"/>
    <w:pPr>
      <w:jc w:val="center"/>
    </w:pPr>
    <w:rPr>
      <w:sz w:val="32"/>
    </w:rPr>
  </w:style>
  <w:style w:type="paragraph" w:customStyle="1" w:styleId="CrossgridAnswerTiny">
    <w:name w:val="CrossgridAnswerTiny"/>
    <w:basedOn w:val="Normal"/>
    <w:qFormat/>
    <w:rsid w:val="003B1CF4"/>
    <w:pPr>
      <w:jc w:val="center"/>
    </w:pPr>
    <w:rPr>
      <w:sz w:val="16"/>
    </w:rPr>
  </w:style>
</w:styles>
</file>

<file path=word/_rels/document.xml.rels><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s>
</file>

<file path=word/_rels/footer1.xml.rels><Relationships xmlns="http://schemas.openxmlformats.org/package/2006/relationships"/>
</file>

<file path=word/_rels/header1.xml.rels><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Pharmacodynamics</dc:title>
  <dcterms:created xsi:type="dcterms:W3CDTF">2021-10-11T14:19:39Z</dcterms:created>
  <dcterms:modified xsi:type="dcterms:W3CDTF">2021-10-11T14:19:39Z</dcterms:modified>
</cp:coreProperties>
</file>