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Needle    </w:t>
      </w:r>
      <w:r>
        <w:t xml:space="preserve">   Syringe    </w:t>
      </w:r>
      <w:r>
        <w:t xml:space="preserve">   Surgical Tech    </w:t>
      </w:r>
      <w:r>
        <w:t xml:space="preserve">   Excretion    </w:t>
      </w:r>
      <w:r>
        <w:t xml:space="preserve">   Graft    </w:t>
      </w:r>
      <w:r>
        <w:t xml:space="preserve">   Trade Name    </w:t>
      </w:r>
      <w:r>
        <w:t xml:space="preserve">   Generic Name    </w:t>
      </w:r>
      <w:r>
        <w:t xml:space="preserve">   Pharmacology    </w:t>
      </w:r>
      <w:r>
        <w:t xml:space="preserve">   Anesthesiologists    </w:t>
      </w:r>
      <w:r>
        <w:t xml:space="preserve">   Sleep    </w:t>
      </w:r>
      <w:r>
        <w:t xml:space="preserve">   Drug    </w:t>
      </w:r>
      <w:r>
        <w:t xml:space="preserve">   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2021-10-11T14:20:49Z</dcterms:created>
  <dcterms:modified xsi:type="dcterms:W3CDTF">2021-10-11T14:20:49Z</dcterms:modified>
</cp:coreProperties>
</file>