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growth spurt peak    </w:t>
      </w:r>
      <w:r>
        <w:t xml:space="preserve">   testes    </w:t>
      </w:r>
      <w:r>
        <w:t xml:space="preserve">   facial hair    </w:t>
      </w:r>
      <w:r>
        <w:t xml:space="preserve">   pubic hair    </w:t>
      </w:r>
      <w:r>
        <w:t xml:space="preserve">   independence    </w:t>
      </w:r>
      <w:r>
        <w:t xml:space="preserve">   hieght    </w:t>
      </w:r>
      <w:r>
        <w:t xml:space="preserve">   weight    </w:t>
      </w:r>
      <w:r>
        <w:t xml:space="preserve">   Change    </w:t>
      </w:r>
      <w:r>
        <w:t xml:space="preserve">   eating disorders    </w:t>
      </w:r>
      <w:r>
        <w:t xml:space="preserve">   gonad    </w:t>
      </w:r>
      <w:r>
        <w:t xml:space="preserve">   puberty    </w:t>
      </w:r>
      <w:r>
        <w:t xml:space="preserve">   menarche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Development</dc:title>
  <dcterms:created xsi:type="dcterms:W3CDTF">2021-10-11T14:24:19Z</dcterms:created>
  <dcterms:modified xsi:type="dcterms:W3CDTF">2021-10-11T14:24:19Z</dcterms:modified>
</cp:coreProperties>
</file>