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antiseptic    </w:t>
      </w:r>
      <w:r>
        <w:t xml:space="preserve">   swimming pool    </w:t>
      </w:r>
      <w:r>
        <w:t xml:space="preserve">   disinfectant    </w:t>
      </w:r>
      <w:r>
        <w:t xml:space="preserve">   dye    </w:t>
      </w:r>
      <w:r>
        <w:t xml:space="preserve">   french    </w:t>
      </w:r>
      <w:r>
        <w:t xml:space="preserve">   Carl Wilhelm Scheele    </w:t>
      </w:r>
      <w:r>
        <w:t xml:space="preserve">   halogen    </w:t>
      </w:r>
      <w:r>
        <w:t xml:space="preserve">   valence    </w:t>
      </w:r>
      <w:r>
        <w:t xml:space="preserve">   symbol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Element</dc:title>
  <dcterms:created xsi:type="dcterms:W3CDTF">2021-10-11T14:25:36Z</dcterms:created>
  <dcterms:modified xsi:type="dcterms:W3CDTF">2021-10-11T14:25:36Z</dcterms:modified>
</cp:coreProperties>
</file>