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absorbed    </w:t>
      </w:r>
      <w:r>
        <w:t xml:space="preserve">   amplitude    </w:t>
      </w:r>
      <w:r>
        <w:t xml:space="preserve">   auditorynerve    </w:t>
      </w:r>
      <w:r>
        <w:t xml:space="preserve">   cochlea    </w:t>
      </w:r>
      <w:r>
        <w:t xml:space="preserve">   frequency    </w:t>
      </w:r>
      <w:r>
        <w:t xml:space="preserve">   infrasound    </w:t>
      </w:r>
      <w:r>
        <w:t xml:space="preserve">   longitudinalwaves    </w:t>
      </w:r>
      <w:r>
        <w:t xml:space="preserve">   refraction    </w:t>
      </w:r>
      <w:r>
        <w:t xml:space="preserve">   transmitted    </w:t>
      </w:r>
      <w:r>
        <w:t xml:space="preserve">   ultrasound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Key Words</dc:title>
  <dcterms:created xsi:type="dcterms:W3CDTF">2021-10-11T14:26:16Z</dcterms:created>
  <dcterms:modified xsi:type="dcterms:W3CDTF">2021-10-11T14:26:16Z</dcterms:modified>
</cp:coreProperties>
</file>