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Piaget's Cognitive-Developmental Theory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those in the pre-operational stage struggle with; the organization of objects into classes and subclasses on the basis of similarities  and differences.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stage of cognitive development that spans years two to seven of a child's life in which the most obvious change is an extraordinary increase in representational, or symbolic,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Viewing a symbolic object as both an  object in its own right and as a symbol.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substages experienced throughout the sensorimotor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aspect of pre-operational thought; an inability to mentally go through a series of steps in a problem and then reverse direction, returning to the starting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internal process (apart from the external environment) through which schemes change or are rearranged. In this process, schemes are linked to other schemes, creating a strongly interconnected cognitive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aspect of pre-operational thought;  focusing on one aspect of a situation while neglecting other important features.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idea that certain physical characteristics of objects  remain the same, even when their outward appearance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process that involves building schemes through direct interaction with the environment.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Specific psychological structures (organized ways to make sense of experience) that change with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Coordinating schemes deliberately to solve simple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that inanimate objects have lifelike qualities,  such as thoughts, wishes, feelings, and intentions.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make-believe play with others that is under way  by the end of the second year and that increases rapidly in complexity during early childhood.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 infant reaches several times for an  object at a first hiding place (A), then sees it moved to a second hiding place (B), but still searches for the object in the  first hiding place (A).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understanding that objects continue to exist when they are out of 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remember and copy the behavior of models who are not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stage of cognitive development during the first two years of life during which infants and toddlers 'think' with their eyes, ears, and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Failure to distinguish the symbolic viewpoints  of others from one’s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means through which infants develop their first schemes. Occurs when an infant's motor activity leads them to discover a new experience; as the infant tries to repeat the experience again and again, a sensorimotor response  that originally occurred by chance strengthens into a new scheme.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Play in which children act out everyday and  imaginary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activity complementary to adaptation in which we use our current schemes to interpret the external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activity complementary to adaptation in which we create new schemes or adjust old ones after noticing that our current ways of thinking do not capture  the environment completely.</w:t>
            </w:r>
          </w:p>
        </w:tc>
      </w:tr>
    </w:tbl>
    <w:p>
      <w:pPr>
        <w:pStyle w:val="WordBankLarge"/>
      </w:pPr>
      <w:r>
        <w:t xml:space="preserve">   SIX    </w:t>
      </w:r>
      <w:r>
        <w:t xml:space="preserve">   ACCOMODATION    </w:t>
      </w:r>
      <w:r>
        <w:t xml:space="preserve">   ADAPTATION    </w:t>
      </w:r>
      <w:r>
        <w:t xml:space="preserve">   A NOT B SEARCH ERROR    </w:t>
      </w:r>
      <w:r>
        <w:t xml:space="preserve">   CENTRATION    </w:t>
      </w:r>
      <w:r>
        <w:t xml:space="preserve">   CIRCULAR REACTION    </w:t>
      </w:r>
      <w:r>
        <w:t xml:space="preserve">   DEFERRED IMITATION    </w:t>
      </w:r>
      <w:r>
        <w:t xml:space="preserve">   EGOCENTRISM    </w:t>
      </w:r>
      <w:r>
        <w:t xml:space="preserve">   HIERARCHICAL CLASSIFICATION    </w:t>
      </w:r>
      <w:r>
        <w:t xml:space="preserve">   INTENTIONAL BEHAVIOUR    </w:t>
      </w:r>
      <w:r>
        <w:t xml:space="preserve">   OBJECT PERMANENCE    </w:t>
      </w:r>
      <w:r>
        <w:t xml:space="preserve">   ORGANIZATION    </w:t>
      </w:r>
      <w:r>
        <w:t xml:space="preserve">   PREOPERATIONAL STAGE    </w:t>
      </w:r>
      <w:r>
        <w:t xml:space="preserve">   SCHEMES    </w:t>
      </w:r>
      <w:r>
        <w:t xml:space="preserve">   SOCIODRAMATIC PLAY    </w:t>
      </w:r>
      <w:r>
        <w:t xml:space="preserve">   ANIMISTIC THINKING    </w:t>
      </w:r>
      <w:r>
        <w:t xml:space="preserve">   SENSORIMOTOR STAGE    </w:t>
      </w:r>
      <w:r>
        <w:t xml:space="preserve">   DUAL REPRESENTATION    </w:t>
      </w:r>
      <w:r>
        <w:t xml:space="preserve">   IRREVERSIBILITY    </w:t>
      </w:r>
      <w:r>
        <w:t xml:space="preserve">   CONSERVATION    </w:t>
      </w:r>
      <w:r>
        <w:t xml:space="preserve">   MAKEBELIEVE PLAY    </w:t>
      </w:r>
      <w:r>
        <w:t xml:space="preserve">   ASSIMILATION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Piaget's Cognitive-Developmental Theory </dc:title>
  <dcterms:created xsi:type="dcterms:W3CDTF">2021-10-11T14:27:15Z</dcterms:created>
  <dcterms:modified xsi:type="dcterms:W3CDTF">2021-10-11T14:27:15Z</dcterms:modified>
</cp:coreProperties>
</file>