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Piaget's Theory of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Formal    </w:t>
      </w:r>
      <w:r>
        <w:t xml:space="preserve">   Concrete    </w:t>
      </w:r>
      <w:r>
        <w:t xml:space="preserve">   Pre-operational    </w:t>
      </w:r>
      <w:r>
        <w:t xml:space="preserve">   Sensorimotor    </w:t>
      </w:r>
      <w:r>
        <w:t xml:space="preserve">   Innate    </w:t>
      </w:r>
      <w:r>
        <w:t xml:space="preserve">   Egocentricity    </w:t>
      </w:r>
      <w:r>
        <w:t xml:space="preserve">   Conservation    </w:t>
      </w:r>
      <w:r>
        <w:t xml:space="preserve">   Accommodation    </w:t>
      </w:r>
      <w:r>
        <w:t xml:space="preserve">   Assimilation    </w:t>
      </w:r>
      <w:r>
        <w:t xml:space="preserve">   Schema    </w:t>
      </w:r>
      <w:r>
        <w:t xml:space="preserve">   Stages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Piaget's Theory of Development</dc:title>
  <dcterms:created xsi:type="dcterms:W3CDTF">2021-10-11T14:26:52Z</dcterms:created>
  <dcterms:modified xsi:type="dcterms:W3CDTF">2021-10-11T14:26:52Z</dcterms:modified>
</cp:coreProperties>
</file>