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Places where people live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direction    </w:t>
      </w:r>
      <w:r>
        <w:t xml:space="preserve">   map    </w:t>
      </w:r>
      <w:r>
        <w:t xml:space="preserve">   footpaths    </w:t>
      </w:r>
      <w:r>
        <w:t xml:space="preserve">   factory    </w:t>
      </w:r>
      <w:r>
        <w:t xml:space="preserve">   helthcare    </w:t>
      </w:r>
      <w:r>
        <w:t xml:space="preserve">   transport    </w:t>
      </w:r>
      <w:r>
        <w:t xml:space="preserve">   services    </w:t>
      </w:r>
      <w:r>
        <w:t xml:space="preserve">   urban settlement    </w:t>
      </w:r>
      <w:r>
        <w:t xml:space="preserve">   rural settlement    </w:t>
      </w:r>
      <w:r>
        <w:t xml:space="preserve">   energy    </w:t>
      </w:r>
      <w:r>
        <w:t xml:space="preserve">   landmarks    </w:t>
      </w:r>
      <w:r>
        <w:t xml:space="preserve">   basic needs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where people live</dc:title>
  <dcterms:created xsi:type="dcterms:W3CDTF">2021-10-11T14:29:22Z</dcterms:created>
  <dcterms:modified xsi:type="dcterms:W3CDTF">2021-10-11T14:29:22Z</dcterms:modified>
</cp:coreProperties>
</file>