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angiosperms    </w:t>
      </w:r>
      <w:r>
        <w:t xml:space="preserve">   annual    </w:t>
      </w:r>
      <w:r>
        <w:t xml:space="preserve">   biennials    </w:t>
      </w:r>
      <w:r>
        <w:t xml:space="preserve">   dicots    </w:t>
      </w:r>
      <w:r>
        <w:t xml:space="preserve">   flower parts    </w:t>
      </w:r>
      <w:r>
        <w:t xml:space="preserve">   Gymnosperms    </w:t>
      </w:r>
      <w:r>
        <w:t xml:space="preserve">   monocots    </w:t>
      </w:r>
      <w:r>
        <w:t xml:space="preserve">   perennials    </w:t>
      </w:r>
      <w:r>
        <w:t xml:space="preserve">   Petals    </w:t>
      </w:r>
      <w:r>
        <w:t xml:space="preserve">   Photosynthesis    </w:t>
      </w:r>
      <w:r>
        <w:t xml:space="preserve">   Respiration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</dc:title>
  <dcterms:created xsi:type="dcterms:W3CDTF">2021-10-11T14:31:17Z</dcterms:created>
  <dcterms:modified xsi:type="dcterms:W3CDTF">2021-10-11T14:31:17Z</dcterms:modified>
</cp:coreProperties>
</file>