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Tectonics/Earthquakes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Crust and uppermost mantle (Cold, rigid, 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within Earth where earthquake waves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rock "springs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Basaltic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degree of earthquake shaking at a given locale based on the amount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Slowest velocity of 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 Origin of Coninents and Oceans"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Below crust to a depth of 2,900 km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crust composed of granitic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mantle- more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this type is the San Andreas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P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earthquakes are preceded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Behaves like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on the surface,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Exists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the amplitude of the largest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Thin, rocky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 waves, push pull... includes solids, liquids, and gases</w:t>
            </w:r>
          </w:p>
        </w:tc>
      </w:tr>
    </w:tbl>
    <w:p>
      <w:pPr>
        <w:pStyle w:val="WordBankLarge"/>
      </w:pPr>
      <w:r>
        <w:t xml:space="preserve">   Alfred Wegener    </w:t>
      </w:r>
      <w:r>
        <w:t xml:space="preserve">   Asthenosphere    </w:t>
      </w:r>
      <w:r>
        <w:t xml:space="preserve">   Transform Fault Boundaries    </w:t>
      </w:r>
      <w:r>
        <w:t xml:space="preserve">   Elastic Rebound    </w:t>
      </w:r>
      <w:r>
        <w:t xml:space="preserve">   Focus    </w:t>
      </w:r>
      <w:r>
        <w:t xml:space="preserve">   Epicenter    </w:t>
      </w:r>
      <w:r>
        <w:t xml:space="preserve">   Intensity    </w:t>
      </w:r>
      <w:r>
        <w:t xml:space="preserve">   Magnitude    </w:t>
      </w:r>
      <w:r>
        <w:t xml:space="preserve">   Crust    </w:t>
      </w:r>
      <w:r>
        <w:t xml:space="preserve">   Continental crust    </w:t>
      </w:r>
      <w:r>
        <w:t xml:space="preserve">   Oceanic crust    </w:t>
      </w:r>
      <w:r>
        <w:t xml:space="preserve">   Mantle     </w:t>
      </w:r>
      <w:r>
        <w:t xml:space="preserve">   Lithosphere    </w:t>
      </w:r>
      <w:r>
        <w:t xml:space="preserve">   Mesosphere    </w:t>
      </w:r>
      <w:r>
        <w:t xml:space="preserve">   Outer core    </w:t>
      </w:r>
      <w:r>
        <w:t xml:space="preserve">   Inner core    </w:t>
      </w:r>
      <w:r>
        <w:t xml:space="preserve">   Surface waves     </w:t>
      </w:r>
      <w:r>
        <w:t xml:space="preserve">   Body waves    </w:t>
      </w:r>
      <w:r>
        <w:t xml:space="preserve">   Shadow zone    </w:t>
      </w:r>
      <w:r>
        <w:t xml:space="preserve">   Foreshocks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Tectonics/Earthquakes</dc:title>
  <dcterms:created xsi:type="dcterms:W3CDTF">2021-10-11T14:34:22Z</dcterms:created>
  <dcterms:modified xsi:type="dcterms:W3CDTF">2021-10-11T14:34:22Z</dcterms:modified>
</cp:coreProperties>
</file>