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Tectonics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plate slides beneath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were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plate sinks beneath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rupture in the crust of a planetary-mass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exerted by the weight of the subducted slab on the plate it is attached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from mid ocean ridge slides downhill from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rigid of all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Huge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Shaking of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biggest layer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Hotter, softer rock in the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Appears in every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motion that transfers heat energy in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movement in formation of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plate boundary where the motion is predominately horizontal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elevated portion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Thickest layer of earth</w:t>
            </w:r>
          </w:p>
        </w:tc>
      </w:tr>
    </w:tbl>
    <w:p>
      <w:pPr>
        <w:pStyle w:val="WordBankLarge"/>
      </w:pPr>
      <w:r>
        <w:t xml:space="preserve">   Convection current    </w:t>
      </w:r>
      <w:r>
        <w:t xml:space="preserve">   Pangaea    </w:t>
      </w:r>
      <w:r>
        <w:t xml:space="preserve">   Transform boundary    </w:t>
      </w:r>
      <w:r>
        <w:t xml:space="preserve">   Asthenosphere    </w:t>
      </w:r>
      <w:r>
        <w:t xml:space="preserve">   Mid ocean ridge    </w:t>
      </w:r>
      <w:r>
        <w:t xml:space="preserve">   Lithosphere    </w:t>
      </w:r>
      <w:r>
        <w:t xml:space="preserve">   Subduction    </w:t>
      </w:r>
      <w:r>
        <w:t xml:space="preserve">   Outer core    </w:t>
      </w:r>
      <w:r>
        <w:t xml:space="preserve">   Volcano    </w:t>
      </w:r>
      <w:r>
        <w:t xml:space="preserve">   Convection    </w:t>
      </w:r>
      <w:r>
        <w:t xml:space="preserve">   Mantle    </w:t>
      </w:r>
      <w:r>
        <w:t xml:space="preserve">   Continental drift    </w:t>
      </w:r>
      <w:r>
        <w:t xml:space="preserve">   Divergent boundary    </w:t>
      </w:r>
      <w:r>
        <w:t xml:space="preserve">   Mountains    </w:t>
      </w:r>
      <w:r>
        <w:t xml:space="preserve">   Convergent boundary    </w:t>
      </w:r>
      <w:r>
        <w:t xml:space="preserve">   Crust    </w:t>
      </w:r>
      <w:r>
        <w:t xml:space="preserve">   Earthquake    </w:t>
      </w:r>
      <w:r>
        <w:t xml:space="preserve">   Inner core    </w:t>
      </w:r>
      <w:r>
        <w:t xml:space="preserve">   Ridge push    </w:t>
      </w:r>
      <w:r>
        <w:t xml:space="preserve">   Slab pull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</dc:title>
  <dcterms:created xsi:type="dcterms:W3CDTF">2021-10-11T14:34:33Z</dcterms:created>
  <dcterms:modified xsi:type="dcterms:W3CDTF">2021-10-11T14:34:33Z</dcterms:modified>
</cp:coreProperties>
</file>