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AFTERSHOCK    </w:t>
      </w:r>
      <w:r>
        <w:t xml:space="preserve">   CALDERA    </w:t>
      </w:r>
      <w:r>
        <w:t xml:space="preserve">   CONVERGENT    </w:t>
      </w:r>
      <w:r>
        <w:t xml:space="preserve">   EPICENTER    </w:t>
      </w:r>
      <w:r>
        <w:t xml:space="preserve">   FOCUS    </w:t>
      </w:r>
      <w:r>
        <w:t xml:space="preserve">   ISOSTASY    </w:t>
      </w:r>
      <w:r>
        <w:t xml:space="preserve">   MAFIC    </w:t>
      </w:r>
      <w:r>
        <w:t xml:space="preserve">   NORMAL    </w:t>
      </w:r>
      <w:r>
        <w:t xml:space="preserve">   REVERSE    </w:t>
      </w:r>
      <w:r>
        <w:t xml:space="preserve">   SHIELDCONE    </w:t>
      </w:r>
      <w:r>
        <w:t xml:space="preserve">   SYNCLINE    </w:t>
      </w:r>
      <w:r>
        <w:t xml:space="preserve">   ANTICLINE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2021-10-11T14:33:33Z</dcterms:created>
  <dcterms:modified xsi:type="dcterms:W3CDTF">2021-10-11T14:33:33Z</dcterms:modified>
</cp:coreProperties>
</file>