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connective    </w:t>
      </w: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emotive language    </w:t>
      </w:r>
      <w:r>
        <w:t xml:space="preserve">   facts    </w:t>
      </w:r>
      <w:r>
        <w:t xml:space="preserve">   metaphor    </w:t>
      </w:r>
      <w:r>
        <w:t xml:space="preserve">   Noun    </w:t>
      </w:r>
      <w:r>
        <w:t xml:space="preserve">   Onomatopoeia    </w:t>
      </w:r>
      <w:r>
        <w:t xml:space="preserve">   opinion    </w:t>
      </w:r>
      <w:r>
        <w:t xml:space="preserve">   Personification    </w:t>
      </w:r>
      <w:r>
        <w:t xml:space="preserve">   Repetition    </w:t>
      </w:r>
      <w:r>
        <w:t xml:space="preserve">   rhetorical question    </w:t>
      </w:r>
      <w:r>
        <w:t xml:space="preserve">   Rule of three    </w:t>
      </w:r>
      <w:r>
        <w:t xml:space="preserve">   Simile    </w:t>
      </w:r>
      <w:r>
        <w:t xml:space="preserve">   Statistics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2021-10-11T14:34:55Z</dcterms:created>
  <dcterms:modified xsi:type="dcterms:W3CDTF">2021-10-11T14:34:55Z</dcterms:modified>
</cp:coreProperties>
</file>