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figurative language    </w:t>
      </w:r>
      <w:r>
        <w:t xml:space="preserve">   rhythm    </w:t>
      </w:r>
      <w:r>
        <w:t xml:space="preserve">   rhyme    </w:t>
      </w:r>
      <w:r>
        <w:t xml:space="preserve">   alliteration    </w:t>
      </w:r>
      <w:r>
        <w:t xml:space="preserve">   symbolism    </w:t>
      </w:r>
      <w:r>
        <w:t xml:space="preserve">   imagery    </w:t>
      </w:r>
      <w:r>
        <w:t xml:space="preserve">   idiom    </w:t>
      </w:r>
      <w:r>
        <w:t xml:space="preserve">   allusion    </w:t>
      </w:r>
      <w:r>
        <w:t xml:space="preserve">   hyperbole    </w:t>
      </w:r>
      <w:r>
        <w:t xml:space="preserve">   oxymoron    </w:t>
      </w:r>
      <w:r>
        <w:t xml:space="preserve">   onomatopoeia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haiku    </w:t>
      </w:r>
      <w:r>
        <w:t xml:space="preserve">   sonnet    </w:t>
      </w:r>
      <w:r>
        <w:t xml:space="preserve">   lines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2021-10-11T14:36:36Z</dcterms:created>
  <dcterms:modified xsi:type="dcterms:W3CDTF">2021-10-11T14:36:36Z</dcterms:modified>
</cp:coreProperties>
</file>