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 nature poem with three lines consisting of 17 syllables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to another work; usually classical literature but can also be pop-culture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sounds created by the arrangement of stressed and unstressed syllables in a line; The musical quality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 in which the vowel sounds are nearly, but not exactly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words; not controlled by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written in memory of a deceased person usually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speaker in a poem addresses something not present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line having no end punctuation. Runs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corresponding sound of words particularly at the end of a line when used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common meter in poetry consisting of an unrhymed line with five feet or accents, each foot containing an unaccented syllable and an accented syllable.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lines forming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but definite pause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rhyming that occur at the ends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rhyming that occurs within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pattern of the end rhymes, may be designated by assigning a different letter of the alphabet to each new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Poetry without a 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successive rhyming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 lines of iambic pentameter with a specific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expresses the personal thoughts and feelings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regular pattern of stressed and unstressed syllables, which sets the overall rhythm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Poetry typically performed aloud and expresses the authors emotions and reactions to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rhetorical device that seems to contradict that is in fact true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Apostrophe    </w:t>
      </w:r>
      <w:r>
        <w:t xml:space="preserve">   blank verse    </w:t>
      </w:r>
      <w:r>
        <w:t xml:space="preserve">   Caesura    </w:t>
      </w:r>
      <w:r>
        <w:t xml:space="preserve">   Couplet    </w:t>
      </w:r>
      <w:r>
        <w:t xml:space="preserve">   end rhyme    </w:t>
      </w:r>
      <w:r>
        <w:t xml:space="preserve">   Enjambment    </w:t>
      </w:r>
      <w:r>
        <w:t xml:space="preserve">   Epitaph    </w:t>
      </w:r>
      <w:r>
        <w:t xml:space="preserve">   Free verse    </w:t>
      </w:r>
      <w:r>
        <w:t xml:space="preserve">   Haiku    </w:t>
      </w:r>
      <w:r>
        <w:t xml:space="preserve">   iambic pentameter    </w:t>
      </w:r>
      <w:r>
        <w:t xml:space="preserve">   internal rhyme    </w:t>
      </w:r>
      <w:r>
        <w:t xml:space="preserve">   line    </w:t>
      </w:r>
      <w:r>
        <w:t xml:space="preserve">   lyric poetry    </w:t>
      </w:r>
      <w:r>
        <w:t xml:space="preserve">   meter    </w:t>
      </w:r>
      <w:r>
        <w:t xml:space="preserve">   Paradox    </w:t>
      </w:r>
      <w:r>
        <w:t xml:space="preserve">   Rhyme    </w:t>
      </w:r>
      <w:r>
        <w:t xml:space="preserve">   rhyme scheme    </w:t>
      </w:r>
      <w:r>
        <w:t xml:space="preserve">   rhythm    </w:t>
      </w:r>
      <w:r>
        <w:t xml:space="preserve">   Slam poetry    </w:t>
      </w:r>
      <w:r>
        <w:t xml:space="preserve">   slant rhyme    </w:t>
      </w:r>
      <w:r>
        <w:t xml:space="preserve">   Sonnet    </w:t>
      </w:r>
      <w:r>
        <w:t xml:space="preserve">   stanza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2021-10-12T20:27:41Z</dcterms:created>
  <dcterms:modified xsi:type="dcterms:W3CDTF">2021-10-12T20:27:41Z</dcterms:modified>
</cp:coreProperties>
</file>