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Points of Concurrency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all three sides different in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at which a point will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segment joining a vertex to the midpoint of the opposing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cuts the vertex in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with all angles less than 90 degress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height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that is equidistant from the two vertices and in the center of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where the orthocenter, circumcenter, and centroid all line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lines that all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equal distances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Each of the pairs of opposite angles made by two intersecting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pair of adjacent angles formed when two lines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common intersection of the three altitudes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segment connecting the midpoints of two sides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point at which the perpendicular bisectors of the sides of a triangle intersect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bolder that orbits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that has two sides that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center of the incircle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ability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where a set of lines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whose sum is 180 degress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divides another line into two equal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center of mass of a geometric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that has a angle greater than 90 degress </w:t>
            </w:r>
          </w:p>
        </w:tc>
      </w:tr>
    </w:tbl>
    <w:p>
      <w:pPr>
        <w:pStyle w:val="WordBankLarge"/>
      </w:pPr>
      <w:r>
        <w:t xml:space="preserve">   Scalene     </w:t>
      </w:r>
      <w:r>
        <w:t xml:space="preserve">   Obtuse     </w:t>
      </w:r>
      <w:r>
        <w:t xml:space="preserve">   Linear Pair    </w:t>
      </w:r>
      <w:r>
        <w:t xml:space="preserve">   Isosceles     </w:t>
      </w:r>
      <w:r>
        <w:t xml:space="preserve">   Euler Line     </w:t>
      </w:r>
      <w:r>
        <w:t xml:space="preserve">   Incenter    </w:t>
      </w:r>
      <w:r>
        <w:t xml:space="preserve">   Acute     </w:t>
      </w:r>
      <w:r>
        <w:t xml:space="preserve">   Center of Mass    </w:t>
      </w:r>
      <w:r>
        <w:t xml:space="preserve">   Centroid     </w:t>
      </w:r>
      <w:r>
        <w:t xml:space="preserve">   Angle bisector     </w:t>
      </w:r>
      <w:r>
        <w:t xml:space="preserve">   Concurrent Lines     </w:t>
      </w:r>
      <w:r>
        <w:t xml:space="preserve">   Pont of Concurrency    </w:t>
      </w:r>
      <w:r>
        <w:t xml:space="preserve">   Supplementary     </w:t>
      </w:r>
      <w:r>
        <w:t xml:space="preserve">   Median     </w:t>
      </w:r>
      <w:r>
        <w:t xml:space="preserve">   Asteroid     </w:t>
      </w:r>
      <w:r>
        <w:t xml:space="preserve">   Circumcenter    </w:t>
      </w:r>
      <w:r>
        <w:t xml:space="preserve">   Orthocenter    </w:t>
      </w:r>
      <w:r>
        <w:t xml:space="preserve">   Midsegment     </w:t>
      </w:r>
      <w:r>
        <w:t xml:space="preserve">   Equidistant     </w:t>
      </w:r>
      <w:r>
        <w:t xml:space="preserve">   Perpendicular Bisector     </w:t>
      </w:r>
      <w:r>
        <w:t xml:space="preserve">   Midpoint     </w:t>
      </w:r>
      <w:r>
        <w:t xml:space="preserve">   Vertical Angles     </w:t>
      </w:r>
      <w:r>
        <w:t xml:space="preserve">   Aptitude     </w:t>
      </w:r>
      <w:r>
        <w:t xml:space="preserve">   Altitude     </w:t>
      </w:r>
      <w:r>
        <w:t xml:space="preserve">   Circumvent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of Concurrency</dc:title>
  <dcterms:created xsi:type="dcterms:W3CDTF">2021-10-11T14:36:52Z</dcterms:created>
  <dcterms:modified xsi:type="dcterms:W3CDTF">2021-10-11T14:36:52Z</dcterms:modified>
</cp:coreProperties>
</file>