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Poly- 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polytheism    </w:t>
      </w:r>
      <w:r>
        <w:t xml:space="preserve">   polysyllabic    </w:t>
      </w:r>
      <w:r>
        <w:t xml:space="preserve">   polymorphous    </w:t>
      </w:r>
      <w:r>
        <w:t xml:space="preserve">   polyhedron    </w:t>
      </w:r>
      <w:r>
        <w:t xml:space="preserve">   polygraph    </w:t>
      </w:r>
      <w:r>
        <w:t xml:space="preserve">   polygon    </w:t>
      </w:r>
      <w:r>
        <w:t xml:space="preserve">   polyglot    </w:t>
      </w:r>
      <w:r>
        <w:t xml:space="preserve">   polydactyl    </w:t>
      </w:r>
      <w:r>
        <w:t xml:space="preserve">   polyclinic    </w:t>
      </w:r>
      <w:r>
        <w:t xml:space="preserve">   polychromatic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Poly- Many</dc:title>
  <dcterms:created xsi:type="dcterms:W3CDTF">2021-10-11T14:37:49Z</dcterms:created>
  <dcterms:modified xsi:type="dcterms:W3CDTF">2021-10-11T14:37:49Z</dcterms:modified>
</cp:coreProperties>
</file>