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Poscas and COPICS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color    </w:t>
      </w:r>
      <w:r>
        <w:t xml:space="preserve">   blend    </w:t>
      </w:r>
      <w:r>
        <w:t xml:space="preserve">   artist    </w:t>
      </w:r>
      <w:r>
        <w:t xml:space="preserve">   pencil    </w:t>
      </w:r>
      <w:r>
        <w:t xml:space="preserve">   artwork    </w:t>
      </w:r>
      <w:r>
        <w:t xml:space="preserve">   markers    </w:t>
      </w:r>
      <w:r>
        <w:t xml:space="preserve">   sketch    </w:t>
      </w:r>
      <w:r>
        <w:t xml:space="preserve">   art    </w:t>
      </w:r>
      <w:r>
        <w:t xml:space="preserve">   drawing    </w:t>
      </w:r>
      <w:r>
        <w:t xml:space="preserve">   Copics    </w:t>
      </w:r>
      <w:r>
        <w:t xml:space="preserve">   Poscas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Poscas and COPICS</dc:title>
  <dcterms:created xsi:type="dcterms:W3CDTF">2021-10-11T14:42:17Z</dcterms:created>
  <dcterms:modified xsi:type="dcterms:W3CDTF">2021-10-11T14:42:17Z</dcterms:modified>
</cp:coreProperties>
</file>