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character    </w:t>
      </w:r>
      <w:r>
        <w:t xml:space="preserve">   fun    </w:t>
      </w:r>
      <w:r>
        <w:t xml:space="preserve">   interpersonal    </w:t>
      </w:r>
      <w:r>
        <w:t xml:space="preserve">   Woodman    </w:t>
      </w:r>
      <w:r>
        <w:t xml:space="preserve">   autonomy    </w:t>
      </w:r>
      <w:r>
        <w:t xml:space="preserve">   companionship    </w:t>
      </w:r>
      <w:r>
        <w:t xml:space="preserve">   love    </w:t>
      </w:r>
      <w:r>
        <w:t xml:space="preserve">   intrinsic    </w:t>
      </w:r>
      <w:r>
        <w:t xml:space="preserve">   happiness    </w:t>
      </w:r>
      <w:r>
        <w:t xml:space="preserve">   Seligman    </w:t>
      </w:r>
      <w:r>
        <w:t xml:space="preserve">   gratitude    </w:t>
      </w:r>
      <w:r>
        <w:t xml:space="preserve">   philanthropy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Psychology</dc:title>
  <dcterms:created xsi:type="dcterms:W3CDTF">2021-10-11T14:41:51Z</dcterms:created>
  <dcterms:modified xsi:type="dcterms:W3CDTF">2021-10-11T14:41:51Z</dcterms:modified>
</cp:coreProperties>
</file>