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Post-Structuralism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 Author    </w:t>
      </w:r>
      <w:r>
        <w:t xml:space="preserve">    Death    </w:t>
      </w:r>
      <w:r>
        <w:t xml:space="preserve">    lecture    </w:t>
      </w:r>
      <w:r>
        <w:t xml:space="preserve">    movement     </w:t>
      </w:r>
      <w:r>
        <w:t xml:space="preserve">    philosophy,     </w:t>
      </w:r>
      <w:r>
        <w:t xml:space="preserve">    Post structuralism    </w:t>
      </w:r>
      <w:r>
        <w:t xml:space="preserve">   Barthes    </w:t>
      </w:r>
      <w:r>
        <w:t xml:space="preserve">   Derrida    </w:t>
      </w:r>
      <w:r>
        <w:t xml:space="preserve">   interpretation     </w:t>
      </w:r>
      <w:r>
        <w:t xml:space="preserve">   linguistics    </w:t>
      </w:r>
      <w:r>
        <w:t xml:space="preserve">   sixties     </w:t>
      </w:r>
      <w:r>
        <w:t xml:space="preserve">   Structuralism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Post-Structuralism </dc:title>
  <dcterms:created xsi:type="dcterms:W3CDTF">2021-10-11T14:41:25Z</dcterms:created>
  <dcterms:modified xsi:type="dcterms:W3CDTF">2021-10-11T14:41:25Z</dcterms:modified>
</cp:coreProperties>
</file>